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F09BF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高安市</w:t>
      </w:r>
      <w:r>
        <w:rPr>
          <w:rFonts w:hint="eastAsia" w:ascii="方正小标宋简体" w:hAnsi="方正小标宋简体" w:eastAsia="方正小标宋简体" w:cs="方正小标宋简体"/>
          <w:sz w:val="44"/>
          <w:szCs w:val="44"/>
        </w:rPr>
        <w:t>公安局202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年政府信息公开工作</w:t>
      </w:r>
    </w:p>
    <w:p w14:paraId="42CAC3A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14:paraId="774B6A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一、总体情况</w:t>
      </w:r>
    </w:p>
    <w:p w14:paraId="36105F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公安局坚持以习近平新时代中国特色社会主义思想为指导，全面贯彻党的</w:t>
      </w:r>
      <w:r>
        <w:rPr>
          <w:rFonts w:hint="eastAsia" w:ascii="仿宋_GB2312" w:hAnsi="仿宋_GB2312" w:eastAsia="仿宋_GB2312" w:cs="仿宋_GB2312"/>
          <w:sz w:val="32"/>
          <w:szCs w:val="32"/>
          <w:lang w:val="en-US" w:eastAsia="zh-CN"/>
        </w:rPr>
        <w:t>二十届四中全会</w:t>
      </w:r>
      <w:r>
        <w:rPr>
          <w:rFonts w:hint="eastAsia" w:ascii="仿宋_GB2312" w:hAnsi="仿宋_GB2312" w:eastAsia="仿宋_GB2312" w:cs="仿宋_GB2312"/>
          <w:sz w:val="32"/>
          <w:szCs w:val="32"/>
        </w:rPr>
        <w:t>精神，深入贯彻习近平总书记关于新时代公安工作的重要论述和考察江西重要讲话精神，严格落实《中华人民共和国政府信息公开条例》及国家、省、市关于政务公开工作的系列部署要求，紧紧围绕市委、市政府中心工作及人民群众关注关切，持续提升政府信息公开质量，拓宽公开渠道，增强公开实效，切实保障人民群众的知情权、参与权、表达权和监督权。</w:t>
      </w:r>
    </w:p>
    <w:p w14:paraId="20F77AE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（一）主动公开。</w:t>
      </w: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公安局坚持“以公开为常态、不公开为例外”的原则，不断深化主动公开内容。全年主动公开政府信息共计</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条，内容涵盖</w:t>
      </w:r>
      <w:r>
        <w:rPr>
          <w:rFonts w:hint="eastAsia" w:ascii="仿宋_GB2312" w:hAnsi="仿宋_GB2312" w:eastAsia="仿宋_GB2312" w:cs="仿宋_GB2312"/>
          <w:sz w:val="32"/>
          <w:szCs w:val="32"/>
          <w:lang w:eastAsia="zh"/>
        </w:rPr>
        <w:t>政策、监管、综合、服务</w:t>
      </w:r>
      <w:r>
        <w:rPr>
          <w:rFonts w:hint="eastAsia" w:ascii="仿宋_GB2312" w:hAnsi="仿宋_GB2312" w:eastAsia="仿宋_GB2312" w:cs="仿宋_GB2312"/>
          <w:sz w:val="32"/>
          <w:szCs w:val="32"/>
        </w:rPr>
        <w:t>及政府信息公开工作年度报告等。通过及时、全面的信息公开，让群众更好地了解、支持和监督公安工作，有效提升了群众安全感和满意度。</w:t>
      </w:r>
    </w:p>
    <w:p w14:paraId="2940545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（二）依申请公开。</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公安局持续规范和完善政府信息依申请公开受理、审查、办理、答复流程，依法保障公民、法人和其他组织获取政府信息的权利。全年共受理政府信息公开申请</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起，均依法依规按时办理完毕。</w:t>
      </w:r>
    </w:p>
    <w:p w14:paraId="255FE46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（三）政府信息管理。</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公安局进一步健全“党委领导、部门负责、齐抓共管”的政府信息公开工作机制。坚持主要领导负总责、分管领导具体抓、责任科室抓落实的工作责任体系，明确任务分工，细化工作措施。目前配备</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名专职人员负责政府信息公开日常工作，在局办公室和法制大队设立政府信息申请受理点，确保政府信息公开咨询、申请、答复等工作规范、高效、有序运行。</w:t>
      </w:r>
    </w:p>
    <w:p w14:paraId="32443E0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（四）政府信息公开平台建设。</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坚持传统媒体与新媒体融合发力，构建多元化、立体化的政府信息公开平台。在利用好公告栏、宣传册、现场活动等传统载体基础上，着力加强政务新媒体建设与管理，优化微信公众号、视频号等平台功能，及时发布权威警务资讯、政策解读、安全提示及便民服务信息，增强互动交流，提升公安政务公开的传播力、引导力和影响力。</w:t>
      </w:r>
    </w:p>
    <w:p w14:paraId="161ADD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（五）监督保障。</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将政府信息公开工作纳入年度重点工作考核范畴，强化内部监督与外部监督相结合。由警务督察部门牵头，定期对信息公开工作开展监督检查，及时发现问题并督促整改。同时，主动接受人大、政协、社会公众和新闻媒体的监督，认真研究处理各方意见建议，不断改进工作，提升执法公信力与政府信息公开工作水平。</w:t>
      </w:r>
    </w:p>
    <w:p w14:paraId="21CAFC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微软雅黑" w:hAnsi="微软雅黑" w:eastAsia="微软雅黑" w:cs="微软雅黑"/>
          <w:i w:val="0"/>
          <w:iCs w:val="0"/>
          <w:caps w:val="0"/>
          <w:color w:val="000000"/>
          <w:spacing w:val="0"/>
          <w:sz w:val="26"/>
          <w:szCs w:val="26"/>
        </w:rPr>
      </w:pPr>
      <w:r>
        <w:rPr>
          <w:rFonts w:ascii="黑体" w:hAnsi="宋体" w:eastAsia="黑体" w:cs="黑体"/>
          <w:b w:val="0"/>
          <w:bCs w:val="0"/>
          <w:i w:val="0"/>
          <w:iCs w:val="0"/>
          <w:caps w:val="0"/>
          <w:color w:val="000000"/>
          <w:spacing w:val="0"/>
          <w:kern w:val="0"/>
          <w:sz w:val="32"/>
          <w:szCs w:val="32"/>
          <w:shd w:val="clear" w:fill="FFFFFF"/>
          <w:lang w:val="en-US" w:eastAsia="zh-CN" w:bidi="ar"/>
        </w:rPr>
        <w:t>二、主动公开政府信息情况</w:t>
      </w:r>
    </w:p>
    <w:tbl>
      <w:tblPr>
        <w:tblStyle w:val="2"/>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61392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04BC45A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ascii="仿宋_GB2312" w:eastAsia="仿宋_GB2312" w:cs="仿宋_GB2312" w:hAnsiTheme="minorHAnsi"/>
                <w:color w:val="000000"/>
                <w:kern w:val="0"/>
                <w:sz w:val="32"/>
                <w:szCs w:val="32"/>
                <w:lang w:val="en-US" w:eastAsia="zh-CN" w:bidi="ar"/>
              </w:rPr>
              <w:t>第二十条第（一）项</w:t>
            </w:r>
          </w:p>
        </w:tc>
      </w:tr>
      <w:tr w14:paraId="3DD15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C58EFF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ascii="楷体_GB2312" w:eastAsia="楷体_GB2312" w:cs="楷体_GB2312" w:hAnsiTheme="minorHAnsi"/>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5EA4A0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w:t>
            </w:r>
            <w:r>
              <w:rPr>
                <w:rFonts w:hint="eastAsia" w:ascii="楷体_GB2312" w:eastAsia="楷体_GB2312" w:cs="楷体_GB2312" w:hAnsiTheme="minorHAnsi"/>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A43FA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A41F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现行有效件</w:t>
            </w:r>
            <w:r>
              <w:rPr>
                <w:rFonts w:hint="eastAsia" w:ascii="楷体_GB2312" w:eastAsia="楷体_GB2312" w:cs="楷体_GB2312" w:hAnsiTheme="minorHAnsi"/>
                <w:b/>
                <w:bCs/>
                <w:kern w:val="0"/>
                <w:sz w:val="32"/>
                <w:szCs w:val="32"/>
                <w:lang w:val="en-US" w:eastAsia="zh-CN" w:bidi="ar"/>
              </w:rPr>
              <w:t>数</w:t>
            </w:r>
          </w:p>
        </w:tc>
      </w:tr>
      <w:tr w14:paraId="42D6E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7756D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9466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AE92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0A178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r w14:paraId="4F659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0D71EA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8647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C8904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DBC4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b w:val="0"/>
                <w:bCs w:val="0"/>
                <w:kern w:val="0"/>
                <w:sz w:val="32"/>
                <w:szCs w:val="32"/>
                <w:lang w:val="en-US" w:eastAsia="zh-CN" w:bidi="ar"/>
              </w:rPr>
              <w:t>0</w:t>
            </w:r>
          </w:p>
        </w:tc>
      </w:tr>
      <w:tr w14:paraId="0BCF3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44CC8B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第二十条第（五）项</w:t>
            </w:r>
          </w:p>
        </w:tc>
      </w:tr>
      <w:tr w14:paraId="15139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6AEDF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4FCC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本年处理决定数量</w:t>
            </w:r>
          </w:p>
        </w:tc>
      </w:tr>
      <w:tr w14:paraId="06BB4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C6A8D6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3C186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lang w:val="en-US"/>
              </w:rPr>
            </w:pPr>
            <w:r>
              <w:rPr>
                <w:rFonts w:hint="eastAsia" w:ascii="仿宋_GB2312" w:eastAsia="仿宋_GB2312" w:cs="仿宋_GB2312"/>
                <w:b w:val="0"/>
                <w:bCs w:val="0"/>
                <w:kern w:val="0"/>
                <w:sz w:val="32"/>
                <w:szCs w:val="32"/>
                <w:lang w:val="en-US" w:eastAsia="zh-CN" w:bidi="ar"/>
              </w:rPr>
              <w:t>14391</w:t>
            </w:r>
          </w:p>
        </w:tc>
      </w:tr>
      <w:tr w14:paraId="45727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230B55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第二十条第（六）项</w:t>
            </w:r>
          </w:p>
        </w:tc>
      </w:tr>
      <w:tr w14:paraId="7DEB4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C1C07F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5065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本年处理决定数量</w:t>
            </w:r>
          </w:p>
        </w:tc>
      </w:tr>
      <w:tr w14:paraId="0D03D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FB089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5BDB0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lang w:val="en-US"/>
              </w:rPr>
            </w:pPr>
            <w:r>
              <w:rPr>
                <w:rFonts w:hint="eastAsia" w:ascii="仿宋_GB2312" w:eastAsia="仿宋_GB2312" w:cs="仿宋_GB2312"/>
                <w:b w:val="0"/>
                <w:bCs w:val="0"/>
                <w:color w:val="000000"/>
                <w:kern w:val="0"/>
                <w:sz w:val="32"/>
                <w:szCs w:val="32"/>
                <w:lang w:val="en-US" w:eastAsia="zh-CN" w:bidi="ar"/>
              </w:rPr>
              <w:t>572371</w:t>
            </w:r>
          </w:p>
        </w:tc>
      </w:tr>
      <w:tr w14:paraId="18FDE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3F336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56BB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lang w:val="en-US"/>
              </w:rPr>
            </w:pPr>
            <w:r>
              <w:rPr>
                <w:rFonts w:hint="eastAsia" w:ascii="仿宋_GB2312" w:eastAsia="仿宋_GB2312" w:cs="仿宋_GB2312"/>
                <w:b w:val="0"/>
                <w:bCs w:val="0"/>
                <w:color w:val="000000"/>
                <w:kern w:val="0"/>
                <w:sz w:val="32"/>
                <w:szCs w:val="32"/>
                <w:lang w:val="en-US" w:eastAsia="zh-CN" w:bidi="ar"/>
              </w:rPr>
              <w:t>4617</w:t>
            </w:r>
          </w:p>
        </w:tc>
      </w:tr>
      <w:tr w14:paraId="646B4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14:paraId="3FFCD6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第二十条第（八）项</w:t>
            </w:r>
          </w:p>
        </w:tc>
      </w:tr>
      <w:tr w14:paraId="6DA84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D96517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3C50CE8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本年收费金额（单位：万元）</w:t>
            </w:r>
          </w:p>
        </w:tc>
      </w:tr>
      <w:tr w14:paraId="1D41D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DE9BB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70C40D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eastAsiaTheme="minorEastAsia"/>
                <w:lang w:val="en-US" w:eastAsia="zh-CN"/>
              </w:rPr>
            </w:pPr>
            <w:r>
              <w:rPr>
                <w:rFonts w:hint="eastAsia" w:ascii="仿宋_GB2312" w:eastAsia="仿宋_GB2312" w:cs="仿宋_GB2312"/>
                <w:b w:val="0"/>
                <w:bCs w:val="0"/>
                <w:color w:val="000000"/>
                <w:kern w:val="0"/>
                <w:sz w:val="32"/>
                <w:szCs w:val="32"/>
                <w:lang w:val="en-US" w:eastAsia="zh-CN" w:bidi="ar"/>
              </w:rPr>
              <w:t>47.44</w:t>
            </w:r>
          </w:p>
        </w:tc>
      </w:tr>
    </w:tbl>
    <w:p w14:paraId="7F8C0D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三、收到和处理政府信息公开申请情况</w:t>
      </w:r>
    </w:p>
    <w:tbl>
      <w:tblPr>
        <w:tblStyle w:val="2"/>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520BF2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6F4E531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67FB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申请人情况</w:t>
            </w:r>
          </w:p>
        </w:tc>
      </w:tr>
      <w:tr w14:paraId="7724CD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606C597D">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68B0B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自</w:t>
            </w:r>
          </w:p>
          <w:p w14:paraId="37E4B59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 </w:t>
            </w:r>
          </w:p>
          <w:p w14:paraId="55419D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然</w:t>
            </w:r>
          </w:p>
          <w:p w14:paraId="5035A8C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 </w:t>
            </w:r>
          </w:p>
          <w:p w14:paraId="41862AD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44DC9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6A666A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总计</w:t>
            </w:r>
          </w:p>
        </w:tc>
      </w:tr>
      <w:tr w14:paraId="43AF74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12E49244">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BD976C">
            <w:pPr>
              <w:rPr>
                <w:rFonts w:hint="eastAsia" w:ascii="宋体"/>
                <w:sz w:val="24"/>
                <w:szCs w:val="24"/>
              </w:rPr>
            </w:pP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2DA8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商业</w:t>
            </w:r>
          </w:p>
          <w:p w14:paraId="00415A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E7F19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科研</w:t>
            </w:r>
          </w:p>
          <w:p w14:paraId="4EC3DAE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F1CA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6DDD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C8E0F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楷体_GB2312" w:eastAsia="楷体_GB2312" w:cs="楷体_GB2312" w:hAnsiTheme="minorHAnsi"/>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6ADF52E8">
            <w:pPr>
              <w:rPr>
                <w:rFonts w:hint="eastAsia" w:ascii="宋体"/>
                <w:sz w:val="24"/>
                <w:szCs w:val="24"/>
              </w:rPr>
            </w:pPr>
          </w:p>
        </w:tc>
      </w:tr>
      <w:tr w14:paraId="128BE1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2CB10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79D05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kern w:val="0"/>
                <w:sz w:val="32"/>
                <w:szCs w:val="32"/>
                <w:lang w:val="en-US" w:eastAsia="zh-CN" w:bidi="ar"/>
              </w:rPr>
              <w:t>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37381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2C53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0DF53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5BB9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30120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EAF1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kern w:val="0"/>
                <w:sz w:val="32"/>
                <w:szCs w:val="32"/>
                <w:lang w:val="en-US" w:eastAsia="zh-CN" w:bidi="ar"/>
              </w:rPr>
              <w:t>3</w:t>
            </w:r>
          </w:p>
        </w:tc>
      </w:tr>
      <w:tr w14:paraId="16BCAD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A984E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C7ED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3D6C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118B5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87AE8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C3D61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6982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42204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4B449C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D85C8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1D74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19023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kern w:val="0"/>
                <w:sz w:val="32"/>
                <w:szCs w:val="32"/>
                <w:lang w:val="en-US" w:eastAsia="zh-CN" w:bidi="ar"/>
              </w:rPr>
              <w:t>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22BC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D4A8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EBB4D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E893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F6F46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F43379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kern w:val="0"/>
                <w:sz w:val="32"/>
                <w:szCs w:val="32"/>
                <w:lang w:val="en-US" w:eastAsia="zh-CN" w:bidi="ar"/>
              </w:rPr>
              <w:t>3</w:t>
            </w:r>
          </w:p>
        </w:tc>
      </w:tr>
      <w:tr w14:paraId="309D37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AE5C83B">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854B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89577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6FC0D5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720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6631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F9FE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477F7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84342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46B363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6E14057">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1DDAA1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DDAE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2CEE0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E14F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9A0B0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B0511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12878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8E0D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9A6236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4CCCC1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D81302D">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2D07D5F">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8E36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81FAA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E7AE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F743DF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DCB02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13E3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8142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902E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9892B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44FEC42">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39886EA">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2E71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3BE3A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6911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7256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D27B5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8B1C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EC908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22D8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0A0122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168C5B8">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79B0CD3">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F5608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B1F0B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AA3E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2CB9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5FD27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9D7A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F47B8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04F13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7CD235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B0EDF6D">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D0FCDA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EDAC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3F4B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ED066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7BFF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5B0FC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23FA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A729BA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D443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A2182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8A954FF">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E73A89F">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D5E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FABF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D43F86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DB2C8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3F05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9799C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D0582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60E6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60877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64A25C0">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9AC544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83214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A91221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6F90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95CA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D1CA9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F620E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13060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AEF7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BB2AD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7EE50DD">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7CB082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C50775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D4B3E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62D13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80F0F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392C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781F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3EE2D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67DE9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33E9B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9AAF93E">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68E7BB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79511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5DAED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42BA4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17B45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468C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AAD6D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ED3A18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A0266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EB616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5F159AF">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6116A83">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18EE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3418A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A277E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4EE7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374AD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08208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C8EA6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DE3C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07F24E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7B2F12D">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B88A07B">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3AC4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EAB2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F9B3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F7B7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006DB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6F372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FAD20D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C75B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53F617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EE0C772">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C7551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1844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75CC4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1D87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8CA6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3E2E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CBA8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EE05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9144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7FF63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60DA989">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C5DE788">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C2A11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04CE00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55CB6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94CC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4205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E3B3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672B8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CD89F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03C202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1657C64">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91A703C">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6EC873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D62D2C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0EABA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C833A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5FB1AF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67F0A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40B5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7C546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D04B3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47ABB7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3C27A88">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2DE7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7917C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0C938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6E6A2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A4009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7FFBB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93AD2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8EF51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6519D8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CB12F82">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21D572B">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80D7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92983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089E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235A4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3B07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DDED7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3F35E0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B05E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10F3FA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D5716DD">
            <w:pPr>
              <w:rPr>
                <w:rFonts w:hint="eastAsia" w:ascii="宋体"/>
                <w:sz w:val="24"/>
                <w:szCs w:val="24"/>
              </w:rPr>
            </w:pPr>
          </w:p>
        </w:tc>
        <w:tc>
          <w:tcPr>
            <w:tcW w:w="997"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8FAFA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（六）其他处理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F78BF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B602F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85DC0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9B3EB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B03AA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C0685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79AF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6982D3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117483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D073159">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5D42D2">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FE1DE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eastAsia" w:ascii="楷体_GB2312" w:eastAsia="楷体_GB2312" w:cs="楷体_GB2312" w:hAnsiTheme="minorHAnsi"/>
                <w:b/>
                <w:bCs/>
                <w:kern w:val="0"/>
                <w:sz w:val="32"/>
                <w:szCs w:val="32"/>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DDA3CA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7829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13A71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9EAD23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74218A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D62E4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6431F5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26CE3A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8F63BDD">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98BEA14">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F4453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C5E3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2590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BBF9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3406A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FA83A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DFCA0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B188D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r w14:paraId="3E004D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57BC726">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16E35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B7853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kern w:val="0"/>
                <w:sz w:val="32"/>
                <w:szCs w:val="32"/>
                <w:lang w:val="en-US" w:eastAsia="zh-CN" w:bidi="ar"/>
              </w:rPr>
              <w:t>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BB1A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D46F8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836E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38D9E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05E1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63DF8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kern w:val="0"/>
                <w:sz w:val="32"/>
                <w:szCs w:val="32"/>
                <w:lang w:val="en-US" w:eastAsia="zh-CN" w:bidi="ar"/>
              </w:rPr>
              <w:t>3</w:t>
            </w:r>
          </w:p>
        </w:tc>
      </w:tr>
      <w:tr w14:paraId="545385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F11EAE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eastAsia" w:ascii="楷体_GB2312" w:eastAsia="楷体_GB2312" w:cs="楷体_GB2312" w:hAnsiTheme="minorHAnsi"/>
                <w:b/>
                <w:bCs/>
                <w:kern w:val="0"/>
                <w:sz w:val="32"/>
                <w:szCs w:val="32"/>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AD65A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73F7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E6138C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FB77E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387EB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7BF41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A186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00" w:lineRule="atLeast"/>
              <w:ind w:left="0" w:right="0" w:firstLine="0"/>
              <w:jc w:val="center"/>
            </w:pPr>
            <w:r>
              <w:rPr>
                <w:rFonts w:hint="eastAsia" w:ascii="仿宋_GB2312" w:eastAsia="仿宋_GB2312" w:cs="仿宋_GB2312" w:hAnsiTheme="minorHAnsi"/>
                <w:kern w:val="0"/>
                <w:sz w:val="32"/>
                <w:szCs w:val="32"/>
                <w:lang w:val="en-US" w:eastAsia="zh-CN" w:bidi="ar"/>
              </w:rPr>
              <w:t>0</w:t>
            </w:r>
          </w:p>
        </w:tc>
      </w:tr>
    </w:tbl>
    <w:p w14:paraId="556608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四、政府信息公开行政复议、行政诉讼情况</w:t>
      </w:r>
    </w:p>
    <w:tbl>
      <w:tblPr>
        <w:tblStyle w:val="2"/>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7D3415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72536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02362E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行政诉讼</w:t>
            </w:r>
          </w:p>
        </w:tc>
      </w:tr>
      <w:tr w14:paraId="54D5D3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A708EC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F9B8D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A998D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其他</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0439AE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B3FA15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796311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6F1F5C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复议后起诉</w:t>
            </w:r>
          </w:p>
        </w:tc>
      </w:tr>
      <w:tr w14:paraId="2DA9D9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F40CF19">
            <w:pPr>
              <w:rPr>
                <w:rFonts w:hint="eastAsia" w:ascii="宋体"/>
                <w:sz w:val="24"/>
                <w:szCs w:val="24"/>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F9167A2">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E7BDE50">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6E08FF1">
            <w:pPr>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33A4431">
            <w:pPr>
              <w:rPr>
                <w:rFonts w:hint="eastAsia" w:ascii="宋体"/>
                <w:sz w:val="24"/>
                <w:szCs w:val="24"/>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E5E2E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39065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4C995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其他</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973E16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B2C36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E3FDF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8BA620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结果</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8D567C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其他</w:t>
            </w:r>
            <w:r>
              <w:rPr>
                <w:rFonts w:hint="eastAsia" w:ascii="楷体_GB2312" w:eastAsia="楷体_GB2312" w:cs="楷体_GB2312" w:hAnsiTheme="minorHAnsi"/>
                <w:b/>
                <w:bCs/>
                <w:color w:val="000000"/>
                <w:kern w:val="0"/>
                <w:sz w:val="32"/>
                <w:szCs w:val="32"/>
                <w:lang w:val="en-US" w:eastAsia="zh-CN" w:bidi="ar"/>
              </w:rPr>
              <w:br w:type="textWrapping"/>
            </w:r>
            <w:r>
              <w:rPr>
                <w:rFonts w:hint="eastAsia" w:ascii="楷体_GB2312" w:eastAsia="楷体_GB2312" w:cs="楷体_GB2312" w:hAnsiTheme="minorHAnsi"/>
                <w:b/>
                <w:bCs/>
                <w:color w:val="000000"/>
                <w:kern w:val="0"/>
                <w:sz w:val="32"/>
                <w:szCs w:val="32"/>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C3631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kern w:val="0"/>
                <w:sz w:val="32"/>
                <w:szCs w:val="32"/>
                <w:lang w:val="en-US" w:eastAsia="zh-CN" w:bidi="ar"/>
              </w:rPr>
              <w:t>尚未</w:t>
            </w:r>
            <w:r>
              <w:rPr>
                <w:rFonts w:hint="eastAsia" w:ascii="楷体_GB2312" w:eastAsia="楷体_GB2312" w:cs="楷体_GB2312" w:hAnsiTheme="minorHAnsi"/>
                <w:b/>
                <w:bCs/>
                <w:kern w:val="0"/>
                <w:sz w:val="32"/>
                <w:szCs w:val="32"/>
                <w:lang w:val="en-US" w:eastAsia="zh-CN" w:bidi="ar"/>
              </w:rPr>
              <w:br w:type="textWrapping"/>
            </w:r>
            <w:r>
              <w:rPr>
                <w:rFonts w:hint="eastAsia" w:ascii="楷体_GB2312" w:eastAsia="楷体_GB2312" w:cs="楷体_GB2312" w:hAnsiTheme="minorHAnsi"/>
                <w:b/>
                <w:bCs/>
                <w:kern w:val="0"/>
                <w:sz w:val="32"/>
                <w:szCs w:val="32"/>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C19721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楷体_GB2312" w:eastAsia="楷体_GB2312" w:cs="楷体_GB2312" w:hAnsiTheme="minorHAnsi"/>
                <w:b/>
                <w:bCs/>
                <w:color w:val="000000"/>
                <w:kern w:val="0"/>
                <w:sz w:val="32"/>
                <w:szCs w:val="32"/>
                <w:lang w:val="en-US" w:eastAsia="zh-CN" w:bidi="ar"/>
              </w:rPr>
              <w:t>总计</w:t>
            </w:r>
          </w:p>
        </w:tc>
      </w:tr>
      <w:tr w14:paraId="29E626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91DA5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4E4873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FA1FF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35076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06CB18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BB13F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76189E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C9BB2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E6E5F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249345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8E7FC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0B4C54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729FD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A9B9A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0F6DA9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firstLine="0"/>
              <w:jc w:val="center"/>
            </w:pPr>
            <w:r>
              <w:rPr>
                <w:rFonts w:hint="eastAsia" w:ascii="仿宋_GB2312" w:eastAsia="仿宋_GB2312" w:cs="仿宋_GB2312" w:hAnsiTheme="minorHAnsi"/>
                <w:kern w:val="0"/>
                <w:sz w:val="32"/>
                <w:szCs w:val="32"/>
                <w:lang w:val="en-US" w:eastAsia="zh-CN" w:bidi="ar"/>
              </w:rPr>
              <w:t>0</w:t>
            </w:r>
          </w:p>
        </w:tc>
      </w:tr>
    </w:tbl>
    <w:p w14:paraId="1545D0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、存在的主要问题及改进情况</w:t>
      </w:r>
    </w:p>
    <w:p w14:paraId="111FB2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公安局政府信息公开工作虽取得一定进展，但对照上级要求和社会公众的期盼，仍存在一些不足，例如：公开内容的深度和广度有待进一步拓展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政策解读形式可以更加多样化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平台互动功能需进一步增强等。</w:t>
      </w:r>
    </w:p>
    <w:p w14:paraId="4EF08C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针对存在的问题，下一步，</w:t>
      </w:r>
      <w:r>
        <w:rPr>
          <w:rFonts w:hint="eastAsia" w:ascii="仿宋_GB2312" w:hAnsi="仿宋_GB2312" w:eastAsia="仿宋_GB2312" w:cs="仿宋_GB2312"/>
          <w:sz w:val="32"/>
          <w:szCs w:val="32"/>
          <w:lang w:eastAsia="zh-CN"/>
        </w:rPr>
        <w:t>高安市</w:t>
      </w:r>
      <w:r>
        <w:rPr>
          <w:rFonts w:hint="eastAsia" w:ascii="仿宋_GB2312" w:hAnsi="仿宋_GB2312" w:eastAsia="仿宋_GB2312" w:cs="仿宋_GB2312"/>
          <w:sz w:val="32"/>
          <w:szCs w:val="32"/>
        </w:rPr>
        <w:t>公安局将重点从以下几方面加以改进：</w:t>
      </w:r>
      <w:r>
        <w:rPr>
          <w:rFonts w:hint="eastAsia" w:ascii="仿宋_GB2312" w:hAnsi="仿宋_GB2312" w:eastAsia="仿宋_GB2312" w:cs="仿宋_GB2312"/>
          <w:b/>
          <w:bCs/>
          <w:sz w:val="32"/>
          <w:szCs w:val="32"/>
        </w:rPr>
        <w:t>一是进一步提高政治站位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深化对新时代政务公开工作重要性、紧迫性的认识，切实增强工作的主动性、创造性。</w:t>
      </w:r>
      <w:r>
        <w:rPr>
          <w:rFonts w:hint="eastAsia" w:ascii="仿宋_GB2312" w:hAnsi="仿宋_GB2312" w:eastAsia="仿宋_GB2312" w:cs="仿宋_GB2312"/>
          <w:b/>
          <w:bCs/>
          <w:sz w:val="32"/>
          <w:szCs w:val="32"/>
        </w:rPr>
        <w:t>二是进一步加强能力建设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组织开展业务培训，提升专职人员的政策把握能力、舆情研判能力和信息化应用能力。</w:t>
      </w:r>
      <w:r>
        <w:rPr>
          <w:rFonts w:hint="eastAsia" w:ascii="仿宋_GB2312" w:hAnsi="仿宋_GB2312" w:eastAsia="仿宋_GB2312" w:cs="仿宋_GB2312"/>
          <w:b/>
          <w:bCs/>
          <w:sz w:val="32"/>
          <w:szCs w:val="32"/>
        </w:rPr>
        <w:t>三是进一步优化公开服务</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围绕群众关切和社会热点，丰富公开内容，创新公开形式，加强解读回应，提升信息公开的针对性、实效性和便捷性，推动政府信息公开工作再上新台阶。</w:t>
      </w:r>
    </w:p>
    <w:p w14:paraId="494CB0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、其他需要报告的事项</w:t>
      </w:r>
    </w:p>
    <w:p w14:paraId="7171F0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2025年度，本机关未向政府信息公开申请人收取信息处理费。</w:t>
      </w:r>
    </w:p>
    <w:p w14:paraId="3D2387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2BD6A2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17C52412">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高安市公安局</w:t>
      </w:r>
    </w:p>
    <w:p w14:paraId="4935651B">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right"/>
        <w:textAlignment w:val="auto"/>
        <w:rPr>
          <w:rFonts w:hint="default"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2026年1月9日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C059">
    <w:panose1 w:val="00000500000000000000"/>
    <w:charset w:val="00"/>
    <w:family w:val="auto"/>
    <w:pitch w:val="default"/>
    <w:sig w:usb0="00000287" w:usb1="00000800" w:usb2="00000000" w:usb3="00000000" w:csb0="6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934FC3"/>
    <w:rsid w:val="00A43B3E"/>
    <w:rsid w:val="08387E2F"/>
    <w:rsid w:val="0FED26EE"/>
    <w:rsid w:val="1A564F2F"/>
    <w:rsid w:val="1A7BC0F0"/>
    <w:rsid w:val="1B934FC3"/>
    <w:rsid w:val="24A7216D"/>
    <w:rsid w:val="55F57CEE"/>
    <w:rsid w:val="56D27378"/>
    <w:rsid w:val="7BEA8A2F"/>
    <w:rsid w:val="9FBBD2E3"/>
    <w:rsid w:val="FEFE48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2242</Words>
  <Characters>2294</Characters>
  <Lines>0</Lines>
  <Paragraphs>0</Paragraphs>
  <TotalTime>350</TotalTime>
  <ScaleCrop>false</ScaleCrop>
  <LinksUpToDate>false</LinksUpToDate>
  <CharactersWithSpaces>2295</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2026-01-06T07:27:00Z</dcterms:created>
  <dc:creator>谌小新</dc:creator>
  <cp:lastModifiedBy>hw</cp:lastModifiedBy>
  <cp:lastPrinted>2026-01-08T19:38:00Z</cp:lastPrinted>
  <dcterms:modified xsi:type="dcterms:W3CDTF">2026-01-09T09:28:45Z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F329166A7DE6282228715F69D44431A9_43</vt:lpwstr>
  </property>
  <property fmtid="{D5CDD505-2E9C-101B-9397-08002B2CF9AE}" pid="4" name="KSOTemplateDocerSaveRecord">
    <vt:lpwstr>eyJoZGlkIjoiOTM5YWFlMTQ0MjEwOGIxMGFkYWFiMDdlMmUzYjU3ZDUiLCJ1c2VySWQiOiIyNjYyMTUzNjcifQ==</vt:lpwstr>
  </property>
</Properties>
</file>