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97992" w:rsidRDefault="00897992">
      <w:pPr>
        <w:widowControl/>
        <w:shd w:val="clear" w:color="auto" w:fill="FFFFFF"/>
        <w:ind w:firstLineChars="0" w:firstLine="0"/>
        <w:rPr>
          <w:rFonts w:ascii="仿宋_GB2312" w:hAnsi="仿宋_GB2312" w:cs="仿宋_GB2312"/>
          <w:color w:val="000000" w:themeColor="text1"/>
        </w:rPr>
      </w:pPr>
    </w:p>
    <w:p w:rsidR="00243E3D" w:rsidRDefault="00100BB0" w:rsidP="00FB0FB2">
      <w:pPr>
        <w:spacing w:line="560" w:lineRule="exact"/>
        <w:ind w:firstLineChars="0" w:firstLine="0"/>
        <w:jc w:val="center"/>
        <w:rPr>
          <w:rFonts w:ascii="方正小标宋简体" w:eastAsia="方正小标宋简体" w:hAnsi="方正小标宋简体"/>
          <w:sz w:val="40"/>
          <w:szCs w:val="40"/>
        </w:rPr>
      </w:pPr>
      <w:r>
        <w:rPr>
          <w:rFonts w:ascii="方正小标宋简体" w:eastAsia="方正小标宋简体" w:hAnsi="方正小标宋简体" w:hint="eastAsia"/>
          <w:sz w:val="40"/>
          <w:szCs w:val="40"/>
        </w:rPr>
        <w:t>高安市教育体育局202</w:t>
      </w:r>
      <w:r w:rsidR="00380EC7">
        <w:rPr>
          <w:rFonts w:ascii="方正小标宋简体" w:eastAsia="方正小标宋简体" w:hAnsi="方正小标宋简体" w:hint="eastAsia"/>
          <w:sz w:val="40"/>
          <w:szCs w:val="40"/>
        </w:rPr>
        <w:t>3</w:t>
      </w:r>
      <w:r>
        <w:rPr>
          <w:rFonts w:ascii="方正小标宋简体" w:eastAsia="方正小标宋简体" w:hAnsi="方正小标宋简体" w:hint="eastAsia"/>
          <w:sz w:val="40"/>
          <w:szCs w:val="40"/>
        </w:rPr>
        <w:t>年政府信息</w:t>
      </w:r>
    </w:p>
    <w:p w:rsidR="00897992" w:rsidRDefault="00100BB0" w:rsidP="00243E3D">
      <w:pPr>
        <w:spacing w:line="560" w:lineRule="exact"/>
        <w:ind w:firstLineChars="0" w:firstLine="0"/>
        <w:jc w:val="center"/>
        <w:rPr>
          <w:rFonts w:ascii="方正小标宋简体" w:eastAsia="方正小标宋简体" w:hAnsi="方正小标宋简体"/>
          <w:sz w:val="40"/>
          <w:szCs w:val="40"/>
        </w:rPr>
      </w:pPr>
      <w:r>
        <w:rPr>
          <w:rFonts w:ascii="方正小标宋简体" w:eastAsia="方正小标宋简体" w:hAnsi="方正小标宋简体" w:hint="eastAsia"/>
          <w:sz w:val="40"/>
          <w:szCs w:val="40"/>
        </w:rPr>
        <w:t>公开工作年度报告</w:t>
      </w:r>
    </w:p>
    <w:p w:rsidR="00897992" w:rsidRPr="00100BB0" w:rsidRDefault="00100BB0" w:rsidP="00100BB0">
      <w:pPr>
        <w:widowControl/>
        <w:ind w:firstLine="560"/>
        <w:rPr>
          <w:rFonts w:ascii="宋体" w:hAnsi="宋体" w:cs="宋体"/>
          <w:kern w:val="0"/>
          <w:sz w:val="28"/>
          <w:szCs w:val="28"/>
        </w:rPr>
      </w:pPr>
      <w:bookmarkStart w:id="0" w:name="OLE_LINK1"/>
      <w:bookmarkStart w:id="1" w:name="OLE_LINK3"/>
      <w:r w:rsidRPr="00D13E51">
        <w:rPr>
          <w:rFonts w:ascii="宋体" w:hAnsi="宋体" w:cs="宋体" w:hint="eastAsia"/>
          <w:kern w:val="0"/>
          <w:sz w:val="28"/>
          <w:szCs w:val="28"/>
        </w:rPr>
        <w:t>本报告依据《中华人民共和国政府信息公开条例》（国务院令第</w:t>
      </w:r>
      <w:r w:rsidRPr="00D13E51">
        <w:rPr>
          <w:rFonts w:ascii="宋体" w:hAnsi="宋体" w:cs="宋体" w:hint="eastAsia"/>
          <w:kern w:val="0"/>
          <w:sz w:val="28"/>
          <w:szCs w:val="28"/>
        </w:rPr>
        <w:t>711</w:t>
      </w:r>
      <w:r w:rsidRPr="00D13E51">
        <w:rPr>
          <w:rFonts w:ascii="宋体" w:hAnsi="宋体" w:cs="宋体" w:hint="eastAsia"/>
          <w:kern w:val="0"/>
          <w:sz w:val="28"/>
          <w:szCs w:val="28"/>
        </w:rPr>
        <w:t>号，以下简称新《条例》）和《国务院办公厅政府信息与政务公开办公室关于政府信息公开工作年度报告有关事项的通知》（国办公开办函〔</w:t>
      </w:r>
      <w:r w:rsidRPr="00D13E51">
        <w:rPr>
          <w:rFonts w:ascii="宋体" w:hAnsi="宋体" w:cs="宋体" w:hint="eastAsia"/>
          <w:kern w:val="0"/>
          <w:sz w:val="28"/>
          <w:szCs w:val="28"/>
        </w:rPr>
        <w:t>2019</w:t>
      </w:r>
      <w:r w:rsidRPr="00D13E51">
        <w:rPr>
          <w:rFonts w:ascii="宋体" w:hAnsi="宋体" w:cs="宋体" w:hint="eastAsia"/>
          <w:kern w:val="0"/>
          <w:sz w:val="28"/>
          <w:szCs w:val="28"/>
        </w:rPr>
        <w:t>〕</w:t>
      </w:r>
      <w:r w:rsidRPr="00D13E51">
        <w:rPr>
          <w:rFonts w:ascii="宋体" w:hAnsi="宋体" w:cs="宋体" w:hint="eastAsia"/>
          <w:kern w:val="0"/>
          <w:sz w:val="28"/>
          <w:szCs w:val="28"/>
        </w:rPr>
        <w:t>60</w:t>
      </w:r>
      <w:r w:rsidRPr="00D13E51">
        <w:rPr>
          <w:rFonts w:ascii="宋体" w:hAnsi="宋体" w:cs="宋体" w:hint="eastAsia"/>
          <w:kern w:val="0"/>
          <w:sz w:val="28"/>
          <w:szCs w:val="28"/>
        </w:rPr>
        <w:t>号）要求，由我局结合有关统计数据编制。本年度报告中所列数据的统计期限自</w:t>
      </w:r>
      <w:r w:rsidRPr="00D13E51">
        <w:rPr>
          <w:rFonts w:ascii="宋体" w:hAnsi="宋体" w:cs="宋体" w:hint="eastAsia"/>
          <w:kern w:val="0"/>
          <w:sz w:val="28"/>
          <w:szCs w:val="28"/>
        </w:rPr>
        <w:t>202</w:t>
      </w:r>
      <w:r w:rsidR="00380EC7">
        <w:rPr>
          <w:rFonts w:ascii="宋体" w:hAnsi="宋体" w:cs="宋体" w:hint="eastAsia"/>
          <w:kern w:val="0"/>
          <w:sz w:val="28"/>
          <w:szCs w:val="28"/>
        </w:rPr>
        <w:t>3</w:t>
      </w:r>
      <w:r w:rsidRPr="00D13E51">
        <w:rPr>
          <w:rFonts w:ascii="宋体" w:hAnsi="宋体" w:cs="宋体" w:hint="eastAsia"/>
          <w:kern w:val="0"/>
          <w:sz w:val="28"/>
          <w:szCs w:val="28"/>
        </w:rPr>
        <w:t>年</w:t>
      </w:r>
      <w:r w:rsidRPr="00D13E51">
        <w:rPr>
          <w:rFonts w:ascii="宋体" w:hAnsi="宋体" w:cs="宋体" w:hint="eastAsia"/>
          <w:kern w:val="0"/>
          <w:sz w:val="28"/>
          <w:szCs w:val="28"/>
        </w:rPr>
        <w:t>1</w:t>
      </w:r>
      <w:r w:rsidRPr="00D13E51">
        <w:rPr>
          <w:rFonts w:ascii="宋体" w:hAnsi="宋体" w:cs="宋体" w:hint="eastAsia"/>
          <w:kern w:val="0"/>
          <w:sz w:val="28"/>
          <w:szCs w:val="28"/>
        </w:rPr>
        <w:t>月</w:t>
      </w:r>
      <w:r w:rsidRPr="00D13E51">
        <w:rPr>
          <w:rFonts w:ascii="宋体" w:hAnsi="宋体" w:cs="宋体" w:hint="eastAsia"/>
          <w:kern w:val="0"/>
          <w:sz w:val="28"/>
          <w:szCs w:val="28"/>
        </w:rPr>
        <w:t>1</w:t>
      </w:r>
      <w:r w:rsidRPr="00D13E51">
        <w:rPr>
          <w:rFonts w:ascii="宋体" w:hAnsi="宋体" w:cs="宋体" w:hint="eastAsia"/>
          <w:kern w:val="0"/>
          <w:sz w:val="28"/>
          <w:szCs w:val="28"/>
        </w:rPr>
        <w:t>日起至</w:t>
      </w:r>
      <w:r w:rsidRPr="00D13E51">
        <w:rPr>
          <w:rFonts w:ascii="宋体" w:hAnsi="宋体" w:cs="宋体" w:hint="eastAsia"/>
          <w:kern w:val="0"/>
          <w:sz w:val="28"/>
          <w:szCs w:val="28"/>
        </w:rPr>
        <w:t>202</w:t>
      </w:r>
      <w:r w:rsidR="00380EC7">
        <w:rPr>
          <w:rFonts w:ascii="宋体" w:hAnsi="宋体" w:cs="宋体" w:hint="eastAsia"/>
          <w:kern w:val="0"/>
          <w:sz w:val="28"/>
          <w:szCs w:val="28"/>
        </w:rPr>
        <w:t>3</w:t>
      </w:r>
      <w:r w:rsidRPr="00D13E51">
        <w:rPr>
          <w:rFonts w:ascii="宋体" w:hAnsi="宋体" w:cs="宋体" w:hint="eastAsia"/>
          <w:kern w:val="0"/>
          <w:sz w:val="28"/>
          <w:szCs w:val="28"/>
        </w:rPr>
        <w:t>年</w:t>
      </w:r>
      <w:r w:rsidRPr="00D13E51">
        <w:rPr>
          <w:rFonts w:ascii="宋体" w:hAnsi="宋体" w:cs="宋体" w:hint="eastAsia"/>
          <w:kern w:val="0"/>
          <w:sz w:val="28"/>
          <w:szCs w:val="28"/>
        </w:rPr>
        <w:t>12</w:t>
      </w:r>
      <w:r w:rsidRPr="00D13E51">
        <w:rPr>
          <w:rFonts w:ascii="宋体" w:hAnsi="宋体" w:cs="宋体" w:hint="eastAsia"/>
          <w:kern w:val="0"/>
          <w:sz w:val="28"/>
          <w:szCs w:val="28"/>
        </w:rPr>
        <w:t>月</w:t>
      </w:r>
      <w:r w:rsidRPr="00D13E51">
        <w:rPr>
          <w:rFonts w:ascii="宋体" w:hAnsi="宋体" w:cs="宋体" w:hint="eastAsia"/>
          <w:kern w:val="0"/>
          <w:sz w:val="28"/>
          <w:szCs w:val="28"/>
        </w:rPr>
        <w:t>31</w:t>
      </w:r>
      <w:r w:rsidRPr="00D13E51">
        <w:rPr>
          <w:rFonts w:ascii="宋体" w:hAnsi="宋体" w:cs="宋体" w:hint="eastAsia"/>
          <w:kern w:val="0"/>
          <w:sz w:val="28"/>
          <w:szCs w:val="28"/>
        </w:rPr>
        <w:t>日止。全文包括总体情况、主动公开政府信息情况、收到和处理政府信息公开申请情况、政府信息公开行政复议、行政诉讼情况、存在的主要问题及改进情况、其他需要报告的事项。如对本报告有任何疑问，请与高安市教育体育局办公室联系（电话：</w:t>
      </w:r>
      <w:r w:rsidRPr="00D13E51">
        <w:rPr>
          <w:rFonts w:ascii="宋体" w:hAnsi="宋体" w:cs="宋体" w:hint="eastAsia"/>
          <w:kern w:val="0"/>
          <w:sz w:val="28"/>
          <w:szCs w:val="28"/>
        </w:rPr>
        <w:t>0795-5294599</w:t>
      </w:r>
      <w:r w:rsidRPr="00D13E51">
        <w:rPr>
          <w:rFonts w:ascii="宋体" w:hAnsi="宋体" w:cs="宋体" w:hint="eastAsia"/>
          <w:kern w:val="0"/>
          <w:sz w:val="28"/>
          <w:szCs w:val="28"/>
        </w:rPr>
        <w:t>，邮编：</w:t>
      </w:r>
      <w:r w:rsidRPr="00D13E51">
        <w:rPr>
          <w:rFonts w:ascii="宋体" w:hAnsi="宋体" w:cs="宋体" w:hint="eastAsia"/>
          <w:kern w:val="0"/>
          <w:sz w:val="28"/>
          <w:szCs w:val="28"/>
        </w:rPr>
        <w:t>330800</w:t>
      </w:r>
      <w:r w:rsidRPr="00D13E51">
        <w:rPr>
          <w:rFonts w:ascii="宋体" w:hAnsi="宋体" w:cs="宋体" w:hint="eastAsia"/>
          <w:kern w:val="0"/>
          <w:sz w:val="28"/>
          <w:szCs w:val="28"/>
        </w:rPr>
        <w:t>）。</w:t>
      </w:r>
    </w:p>
    <w:p w:rsidR="00897992" w:rsidRPr="00100BB0" w:rsidRDefault="00100BB0" w:rsidP="00100BB0">
      <w:pPr>
        <w:pStyle w:val="a5"/>
        <w:widowControl/>
        <w:numPr>
          <w:ilvl w:val="0"/>
          <w:numId w:val="1"/>
        </w:numPr>
        <w:shd w:val="clear" w:color="auto" w:fill="FFFFFF"/>
        <w:spacing w:line="560" w:lineRule="exact"/>
        <w:ind w:firstLineChars="0"/>
        <w:rPr>
          <w:rFonts w:ascii="黑体" w:eastAsia="黑体" w:hAnsi="黑体" w:cs="黑体"/>
          <w:shd w:val="clear" w:color="auto" w:fill="FFFFFF"/>
        </w:rPr>
      </w:pPr>
      <w:r w:rsidRPr="00100BB0">
        <w:rPr>
          <w:rFonts w:ascii="黑体" w:eastAsia="黑体" w:hAnsi="黑体" w:cs="黑体" w:hint="eastAsia"/>
          <w:shd w:val="clear" w:color="auto" w:fill="FFFFFF"/>
        </w:rPr>
        <w:t>总体情况</w:t>
      </w:r>
    </w:p>
    <w:p w:rsidR="00100BB0" w:rsidRPr="00100BB0" w:rsidRDefault="00100BB0" w:rsidP="00100BB0">
      <w:pPr>
        <w:widowControl/>
        <w:ind w:firstLine="560"/>
        <w:rPr>
          <w:rFonts w:ascii="宋体" w:hAnsi="宋体" w:cs="宋体"/>
          <w:kern w:val="0"/>
          <w:sz w:val="28"/>
          <w:szCs w:val="28"/>
        </w:rPr>
      </w:pPr>
      <w:r>
        <w:rPr>
          <w:rFonts w:ascii="宋体" w:hAnsi="宋体" w:cs="宋体" w:hint="eastAsia"/>
          <w:kern w:val="0"/>
          <w:sz w:val="28"/>
          <w:szCs w:val="28"/>
        </w:rPr>
        <w:t>202</w:t>
      </w:r>
      <w:r w:rsidR="00380EC7">
        <w:rPr>
          <w:rFonts w:ascii="宋体" w:hAnsi="宋体" w:cs="宋体" w:hint="eastAsia"/>
          <w:kern w:val="0"/>
          <w:sz w:val="28"/>
          <w:szCs w:val="28"/>
        </w:rPr>
        <w:t>3</w:t>
      </w:r>
      <w:r w:rsidRPr="00100BB0">
        <w:rPr>
          <w:rFonts w:ascii="宋体" w:hAnsi="宋体" w:cs="宋体" w:hint="eastAsia"/>
          <w:kern w:val="0"/>
          <w:sz w:val="28"/>
          <w:szCs w:val="28"/>
        </w:rPr>
        <w:t>年，我局坚持以习近平新时代中国特色社会主义思想为指导，深入贯彻党的十九大和十九届二中、三中、四中、五中、六中全会精神，严格落实《国务院办公厅印发〈关于全面推进政务公开工作的意见〉实施细则的通知》（国办发〔</w:t>
      </w:r>
      <w:r w:rsidRPr="00100BB0">
        <w:rPr>
          <w:rFonts w:ascii="宋体" w:hAnsi="宋体" w:cs="宋体" w:hint="eastAsia"/>
          <w:kern w:val="0"/>
          <w:sz w:val="28"/>
          <w:szCs w:val="28"/>
        </w:rPr>
        <w:t>2016</w:t>
      </w:r>
      <w:r w:rsidRPr="00100BB0">
        <w:rPr>
          <w:rFonts w:ascii="宋体" w:hAnsi="宋体" w:cs="宋体" w:hint="eastAsia"/>
          <w:kern w:val="0"/>
          <w:sz w:val="28"/>
          <w:szCs w:val="28"/>
        </w:rPr>
        <w:t>〕</w:t>
      </w:r>
      <w:r w:rsidRPr="00100BB0">
        <w:rPr>
          <w:rFonts w:ascii="宋体" w:hAnsi="宋体" w:cs="宋体" w:hint="eastAsia"/>
          <w:kern w:val="0"/>
          <w:sz w:val="28"/>
          <w:szCs w:val="28"/>
        </w:rPr>
        <w:t>80</w:t>
      </w:r>
      <w:r w:rsidRPr="00100BB0">
        <w:rPr>
          <w:rFonts w:ascii="宋体" w:hAnsi="宋体" w:cs="宋体" w:hint="eastAsia"/>
          <w:kern w:val="0"/>
          <w:sz w:val="28"/>
          <w:szCs w:val="28"/>
        </w:rPr>
        <w:t>号）和《国务院办公厅关于印发</w:t>
      </w:r>
      <w:r w:rsidRPr="00100BB0">
        <w:rPr>
          <w:rFonts w:ascii="宋体" w:hAnsi="宋体" w:cs="宋体" w:hint="eastAsia"/>
          <w:kern w:val="0"/>
          <w:sz w:val="28"/>
          <w:szCs w:val="28"/>
        </w:rPr>
        <w:t>2020</w:t>
      </w:r>
      <w:r w:rsidRPr="00100BB0">
        <w:rPr>
          <w:rFonts w:ascii="宋体" w:hAnsi="宋体" w:cs="宋体" w:hint="eastAsia"/>
          <w:kern w:val="0"/>
          <w:sz w:val="28"/>
          <w:szCs w:val="28"/>
        </w:rPr>
        <w:t>年政务公开工作要点的通知》（国办发〔</w:t>
      </w:r>
      <w:r w:rsidRPr="00100BB0">
        <w:rPr>
          <w:rFonts w:ascii="宋体" w:hAnsi="宋体" w:cs="宋体" w:hint="eastAsia"/>
          <w:kern w:val="0"/>
          <w:sz w:val="28"/>
          <w:szCs w:val="28"/>
        </w:rPr>
        <w:t>2020</w:t>
      </w:r>
      <w:r w:rsidRPr="00100BB0">
        <w:rPr>
          <w:rFonts w:ascii="宋体" w:hAnsi="宋体" w:cs="宋体" w:hint="eastAsia"/>
          <w:kern w:val="0"/>
          <w:sz w:val="28"/>
          <w:szCs w:val="28"/>
        </w:rPr>
        <w:t>〕</w:t>
      </w:r>
      <w:r w:rsidRPr="00100BB0">
        <w:rPr>
          <w:rFonts w:ascii="宋体" w:hAnsi="宋体" w:cs="宋体" w:hint="eastAsia"/>
          <w:kern w:val="0"/>
          <w:sz w:val="28"/>
          <w:szCs w:val="28"/>
        </w:rPr>
        <w:t>17</w:t>
      </w:r>
      <w:r w:rsidRPr="00100BB0">
        <w:rPr>
          <w:rFonts w:ascii="宋体" w:hAnsi="宋体" w:cs="宋体" w:hint="eastAsia"/>
          <w:kern w:val="0"/>
          <w:sz w:val="28"/>
          <w:szCs w:val="28"/>
        </w:rPr>
        <w:t>号）的要求。同时积极明确目标任务，紧紧围绕省委、省政府中心工作及社会群众关注关切，着力提升政府信息公开质量，推进拓宽政府信息公开渠道，不断增强政府信息公开实效。</w:t>
      </w:r>
    </w:p>
    <w:p w:rsidR="00100BB0" w:rsidRPr="00100BB0" w:rsidRDefault="00100BB0" w:rsidP="00100BB0">
      <w:pPr>
        <w:pStyle w:val="3"/>
        <w:ind w:firstLine="643"/>
      </w:pPr>
    </w:p>
    <w:p w:rsidR="00897992" w:rsidRDefault="00100BB0" w:rsidP="00100BB0">
      <w:pPr>
        <w:pStyle w:val="a4"/>
        <w:widowControl/>
        <w:numPr>
          <w:ilvl w:val="0"/>
          <w:numId w:val="2"/>
        </w:numPr>
        <w:shd w:val="clear" w:color="auto" w:fill="FFFFFF"/>
        <w:spacing w:beforeAutospacing="0" w:afterAutospacing="0" w:line="560" w:lineRule="exact"/>
        <w:ind w:firstLineChars="0"/>
        <w:jc w:val="both"/>
        <w:rPr>
          <w:rFonts w:ascii="楷体_GB2312" w:eastAsia="楷体_GB2312" w:hAnsi="楷体_GB2312" w:cs="楷体_GB2312"/>
          <w:color w:val="000000" w:themeColor="text1"/>
          <w:sz w:val="32"/>
          <w:shd w:val="clear" w:color="auto" w:fill="FFFFFF"/>
        </w:rPr>
      </w:pPr>
      <w:r>
        <w:rPr>
          <w:rFonts w:ascii="楷体_GB2312" w:eastAsia="楷体_GB2312" w:hAnsi="楷体_GB2312" w:cs="楷体_GB2312" w:hint="eastAsia"/>
          <w:color w:val="000000" w:themeColor="text1"/>
          <w:sz w:val="32"/>
          <w:shd w:val="clear" w:color="auto" w:fill="FFFFFF"/>
        </w:rPr>
        <w:t>主动公开</w:t>
      </w:r>
    </w:p>
    <w:p w:rsidR="00100BB0" w:rsidRPr="00100BB0" w:rsidRDefault="00F7757F" w:rsidP="00F7757F">
      <w:pPr>
        <w:widowControl/>
        <w:ind w:firstLine="560"/>
        <w:rPr>
          <w:rFonts w:ascii="宋体" w:hAnsi="宋体" w:cs="宋体"/>
          <w:kern w:val="0"/>
          <w:sz w:val="28"/>
          <w:szCs w:val="28"/>
        </w:rPr>
      </w:pPr>
      <w:r w:rsidRPr="00F7757F">
        <w:rPr>
          <w:rFonts w:ascii="宋体" w:hAnsi="宋体" w:cs="宋体"/>
          <w:kern w:val="0"/>
          <w:sz w:val="28"/>
          <w:szCs w:val="28"/>
        </w:rPr>
        <w:lastRenderedPageBreak/>
        <w:t xml:space="preserve"> 2023</w:t>
      </w:r>
      <w:r w:rsidRPr="00F7757F">
        <w:rPr>
          <w:rFonts w:ascii="宋体" w:hAnsi="宋体" w:cs="宋体"/>
          <w:kern w:val="0"/>
          <w:sz w:val="28"/>
          <w:szCs w:val="28"/>
        </w:rPr>
        <w:t>年共发布政务公开信息</w:t>
      </w:r>
      <w:r w:rsidRPr="00F7757F">
        <w:rPr>
          <w:rFonts w:ascii="宋体" w:hAnsi="宋体" w:cs="宋体"/>
          <w:kern w:val="0"/>
          <w:sz w:val="28"/>
          <w:szCs w:val="28"/>
        </w:rPr>
        <w:t>254</w:t>
      </w:r>
      <w:r w:rsidRPr="00F7757F">
        <w:rPr>
          <w:rFonts w:ascii="宋体" w:hAnsi="宋体" w:cs="宋体"/>
          <w:kern w:val="0"/>
          <w:sz w:val="28"/>
          <w:szCs w:val="28"/>
        </w:rPr>
        <w:t>条，其中决策公开</w:t>
      </w:r>
      <w:r w:rsidRPr="00F7757F">
        <w:rPr>
          <w:rFonts w:ascii="宋体" w:hAnsi="宋体" w:cs="宋体"/>
          <w:kern w:val="0"/>
          <w:sz w:val="28"/>
          <w:szCs w:val="28"/>
        </w:rPr>
        <w:t>22</w:t>
      </w:r>
      <w:r w:rsidRPr="00F7757F">
        <w:rPr>
          <w:rFonts w:ascii="宋体" w:hAnsi="宋体" w:cs="宋体"/>
          <w:kern w:val="0"/>
          <w:sz w:val="28"/>
          <w:szCs w:val="28"/>
        </w:rPr>
        <w:t>条、执行公开</w:t>
      </w:r>
      <w:r w:rsidRPr="00F7757F">
        <w:rPr>
          <w:rFonts w:ascii="宋体" w:hAnsi="宋体" w:cs="宋体"/>
          <w:kern w:val="0"/>
          <w:sz w:val="28"/>
          <w:szCs w:val="28"/>
        </w:rPr>
        <w:t>19</w:t>
      </w:r>
      <w:r w:rsidRPr="00F7757F">
        <w:rPr>
          <w:rFonts w:ascii="宋体" w:hAnsi="宋体" w:cs="宋体"/>
          <w:kern w:val="0"/>
          <w:sz w:val="28"/>
          <w:szCs w:val="28"/>
        </w:rPr>
        <w:t>条、管理公开</w:t>
      </w:r>
      <w:r w:rsidRPr="00F7757F">
        <w:rPr>
          <w:rFonts w:ascii="宋体" w:hAnsi="宋体" w:cs="宋体"/>
          <w:kern w:val="0"/>
          <w:sz w:val="28"/>
          <w:szCs w:val="28"/>
        </w:rPr>
        <w:t>136</w:t>
      </w:r>
      <w:r w:rsidRPr="00F7757F">
        <w:rPr>
          <w:rFonts w:ascii="宋体" w:hAnsi="宋体" w:cs="宋体"/>
          <w:kern w:val="0"/>
          <w:sz w:val="28"/>
          <w:szCs w:val="28"/>
        </w:rPr>
        <w:t>条、服务公开</w:t>
      </w:r>
      <w:r w:rsidRPr="00F7757F">
        <w:rPr>
          <w:rFonts w:ascii="宋体" w:hAnsi="宋体" w:cs="宋体"/>
          <w:kern w:val="0"/>
          <w:sz w:val="28"/>
          <w:szCs w:val="28"/>
        </w:rPr>
        <w:t>1</w:t>
      </w:r>
      <w:r w:rsidRPr="00F7757F">
        <w:rPr>
          <w:rFonts w:ascii="宋体" w:hAnsi="宋体" w:cs="宋体"/>
          <w:kern w:val="0"/>
          <w:sz w:val="28"/>
          <w:szCs w:val="28"/>
        </w:rPr>
        <w:t>条、社会公益事业与重点民生领域</w:t>
      </w:r>
      <w:r w:rsidRPr="00F7757F">
        <w:rPr>
          <w:rFonts w:ascii="宋体" w:hAnsi="宋体" w:cs="宋体"/>
          <w:kern w:val="0"/>
          <w:sz w:val="28"/>
          <w:szCs w:val="28"/>
        </w:rPr>
        <w:t>42</w:t>
      </w:r>
      <w:r w:rsidRPr="00F7757F">
        <w:rPr>
          <w:rFonts w:ascii="宋体" w:hAnsi="宋体" w:cs="宋体"/>
          <w:kern w:val="0"/>
          <w:sz w:val="28"/>
          <w:szCs w:val="28"/>
        </w:rPr>
        <w:t>条、六稳六保</w:t>
      </w:r>
      <w:r w:rsidRPr="00F7757F">
        <w:rPr>
          <w:rFonts w:ascii="宋体" w:hAnsi="宋体" w:cs="宋体"/>
          <w:kern w:val="0"/>
          <w:sz w:val="28"/>
          <w:szCs w:val="28"/>
        </w:rPr>
        <w:t>4</w:t>
      </w:r>
      <w:r w:rsidRPr="00F7757F">
        <w:rPr>
          <w:rFonts w:ascii="宋体" w:hAnsi="宋体" w:cs="宋体"/>
          <w:kern w:val="0"/>
          <w:sz w:val="28"/>
          <w:szCs w:val="28"/>
        </w:rPr>
        <w:t>条、建议提案办理</w:t>
      </w:r>
      <w:r w:rsidRPr="00F7757F">
        <w:rPr>
          <w:rFonts w:ascii="宋体" w:hAnsi="宋体" w:cs="宋体"/>
          <w:kern w:val="0"/>
          <w:sz w:val="28"/>
          <w:szCs w:val="28"/>
        </w:rPr>
        <w:t>30</w:t>
      </w:r>
      <w:r w:rsidRPr="00F7757F">
        <w:rPr>
          <w:rFonts w:ascii="宋体" w:hAnsi="宋体" w:cs="宋体"/>
          <w:kern w:val="0"/>
          <w:sz w:val="28"/>
          <w:szCs w:val="28"/>
        </w:rPr>
        <w:t>条等</w:t>
      </w:r>
      <w:r>
        <w:t>。</w:t>
      </w:r>
    </w:p>
    <w:p w:rsidR="00100BB0" w:rsidRDefault="00100BB0" w:rsidP="00100BB0">
      <w:pPr>
        <w:pStyle w:val="a4"/>
        <w:widowControl/>
        <w:shd w:val="clear" w:color="auto" w:fill="FFFFFF"/>
        <w:spacing w:beforeAutospacing="0" w:afterAutospacing="0" w:line="560" w:lineRule="exact"/>
        <w:ind w:left="1720" w:firstLineChars="0" w:firstLine="0"/>
        <w:jc w:val="both"/>
        <w:rPr>
          <w:rFonts w:ascii="仿宋_GB2312" w:hAnsi="仿宋_GB2312" w:cs="仿宋_GB2312"/>
          <w:color w:val="000000" w:themeColor="text1"/>
          <w:sz w:val="32"/>
          <w:shd w:val="clear" w:color="auto" w:fill="FFFFFF"/>
        </w:rPr>
      </w:pPr>
    </w:p>
    <w:p w:rsidR="00100BB0" w:rsidRDefault="00100BB0" w:rsidP="00100BB0">
      <w:pPr>
        <w:pStyle w:val="a4"/>
        <w:widowControl/>
        <w:numPr>
          <w:ilvl w:val="0"/>
          <w:numId w:val="2"/>
        </w:numPr>
        <w:shd w:val="clear" w:color="auto" w:fill="FFFFFF"/>
        <w:spacing w:beforeAutospacing="0" w:afterAutospacing="0" w:line="560" w:lineRule="exact"/>
        <w:ind w:firstLineChars="0"/>
        <w:jc w:val="both"/>
        <w:rPr>
          <w:rFonts w:ascii="楷体_GB2312" w:eastAsia="楷体_GB2312" w:hAnsi="楷体_GB2312" w:cs="楷体_GB2312"/>
          <w:color w:val="000000" w:themeColor="text1"/>
          <w:sz w:val="32"/>
          <w:shd w:val="clear" w:color="auto" w:fill="FFFFFF"/>
        </w:rPr>
      </w:pPr>
      <w:r>
        <w:rPr>
          <w:rFonts w:ascii="楷体_GB2312" w:eastAsia="楷体_GB2312" w:hAnsi="楷体_GB2312" w:cs="楷体_GB2312" w:hint="eastAsia"/>
          <w:color w:val="000000" w:themeColor="text1"/>
          <w:sz w:val="32"/>
          <w:shd w:val="clear" w:color="auto" w:fill="FFFFFF"/>
        </w:rPr>
        <w:t>依申请公开</w:t>
      </w:r>
    </w:p>
    <w:p w:rsidR="00100BB0" w:rsidRPr="00100BB0" w:rsidRDefault="00100BB0" w:rsidP="00FB0FB2">
      <w:pPr>
        <w:pStyle w:val="a4"/>
        <w:widowControl/>
        <w:shd w:val="clear" w:color="auto" w:fill="FFFFFF"/>
        <w:spacing w:beforeAutospacing="0" w:afterAutospacing="0" w:line="560" w:lineRule="exact"/>
        <w:ind w:firstLine="560"/>
        <w:jc w:val="both"/>
        <w:rPr>
          <w:rFonts w:ascii="楷体_GB2312" w:eastAsia="楷体_GB2312" w:hAnsi="楷体_GB2312" w:cs="楷体_GB2312"/>
          <w:color w:val="000000" w:themeColor="text1"/>
          <w:sz w:val="32"/>
          <w:shd w:val="clear" w:color="auto" w:fill="FFFFFF"/>
        </w:rPr>
      </w:pPr>
      <w:r w:rsidRPr="00D13E51">
        <w:rPr>
          <w:rFonts w:ascii="宋体" w:hAnsi="宋体" w:cs="宋体" w:hint="eastAsia"/>
          <w:sz w:val="28"/>
          <w:szCs w:val="28"/>
        </w:rPr>
        <w:t>根据新《条例》和我市依申请公开制度相关规定，教体局明确依申请公开的职责、程序、公开方式和时限要求，落实专人负责信息公开申请收集与回复，申请指南及申请渠道均在平台发布，服务咨询电话保障接听、保障受理。</w:t>
      </w:r>
      <w:r>
        <w:rPr>
          <w:rFonts w:ascii="宋体" w:hAnsi="宋体" w:cs="宋体" w:hint="eastAsia"/>
          <w:sz w:val="28"/>
          <w:szCs w:val="28"/>
        </w:rPr>
        <w:t>202</w:t>
      </w:r>
      <w:r w:rsidR="00380EC7">
        <w:rPr>
          <w:rFonts w:ascii="宋体" w:hAnsi="宋体" w:cs="宋体" w:hint="eastAsia"/>
          <w:sz w:val="28"/>
          <w:szCs w:val="28"/>
        </w:rPr>
        <w:t>3</w:t>
      </w:r>
      <w:r w:rsidRPr="00D13E51">
        <w:rPr>
          <w:rFonts w:ascii="宋体" w:hAnsi="宋体" w:cs="宋体" w:hint="eastAsia"/>
          <w:sz w:val="28"/>
          <w:szCs w:val="28"/>
        </w:rPr>
        <w:t>年共收到政府信息公开申请</w:t>
      </w:r>
      <w:r w:rsidRPr="00D13E51">
        <w:rPr>
          <w:rFonts w:ascii="宋体" w:hAnsi="宋体" w:cs="宋体" w:hint="eastAsia"/>
          <w:sz w:val="28"/>
          <w:szCs w:val="28"/>
        </w:rPr>
        <w:t>0</w:t>
      </w:r>
      <w:r w:rsidRPr="00D13E51">
        <w:rPr>
          <w:rFonts w:ascii="宋体" w:hAnsi="宋体" w:cs="宋体" w:hint="eastAsia"/>
          <w:sz w:val="28"/>
          <w:szCs w:val="28"/>
        </w:rPr>
        <w:t>件。</w:t>
      </w:r>
    </w:p>
    <w:p w:rsidR="00897992" w:rsidRDefault="00100BB0" w:rsidP="00100BB0">
      <w:pPr>
        <w:pStyle w:val="a4"/>
        <w:widowControl/>
        <w:numPr>
          <w:ilvl w:val="0"/>
          <w:numId w:val="2"/>
        </w:numPr>
        <w:shd w:val="clear" w:color="auto" w:fill="FFFFFF"/>
        <w:spacing w:beforeAutospacing="0" w:afterAutospacing="0" w:line="560" w:lineRule="exact"/>
        <w:ind w:firstLineChars="0"/>
        <w:jc w:val="both"/>
        <w:rPr>
          <w:rFonts w:ascii="楷体_GB2312" w:eastAsia="楷体_GB2312" w:hAnsi="楷体_GB2312" w:cs="楷体_GB2312"/>
          <w:color w:val="000000" w:themeColor="text1"/>
          <w:sz w:val="32"/>
          <w:shd w:val="clear" w:color="auto" w:fill="FFFFFF"/>
        </w:rPr>
      </w:pPr>
      <w:r>
        <w:rPr>
          <w:rFonts w:ascii="楷体_GB2312" w:eastAsia="楷体_GB2312" w:hAnsi="楷体_GB2312" w:cs="楷体_GB2312" w:hint="eastAsia"/>
          <w:color w:val="000000" w:themeColor="text1"/>
          <w:sz w:val="32"/>
          <w:shd w:val="clear" w:color="auto" w:fill="FFFFFF"/>
        </w:rPr>
        <w:t>政府信息管理</w:t>
      </w:r>
    </w:p>
    <w:p w:rsidR="00100BB0" w:rsidRDefault="00E165EA" w:rsidP="00E165EA">
      <w:pPr>
        <w:widowControl/>
        <w:ind w:firstLine="560"/>
        <w:rPr>
          <w:rFonts w:ascii="楷体_GB2312" w:eastAsia="楷体_GB2312" w:hAnsi="楷体_GB2312" w:cs="楷体_GB2312"/>
          <w:color w:val="000000" w:themeColor="text1"/>
          <w:shd w:val="clear" w:color="auto" w:fill="FFFFFF"/>
        </w:rPr>
      </w:pPr>
      <w:r>
        <w:rPr>
          <w:rFonts w:ascii="Microsoft Yahei" w:hAnsi="Microsoft Yahei"/>
          <w:color w:val="222222"/>
          <w:sz w:val="28"/>
          <w:szCs w:val="28"/>
          <w:shd w:val="clear" w:color="auto" w:fill="FFFFFF"/>
        </w:rPr>
        <w:t>妥善处理公开与保密的关系，合理界定信息公开范围，做到积极稳妥、及时准确，公开、公正、便民。及时做好相关栏目更新。根据《中华人民共和国政府信息公开条例》规定，及时对等栏目进行更新，确保公示信息及时有效。按照基层政务公开标准化规范化要求，逐项梳理公开内容，明确每一项公开内容的办理流程、办理方式、办理时限等要素，确保各项政务公开工作落到实处。</w:t>
      </w:r>
    </w:p>
    <w:p w:rsidR="00897992" w:rsidRDefault="00100BB0" w:rsidP="00100BB0">
      <w:pPr>
        <w:pStyle w:val="a4"/>
        <w:widowControl/>
        <w:numPr>
          <w:ilvl w:val="0"/>
          <w:numId w:val="2"/>
        </w:numPr>
        <w:shd w:val="clear" w:color="auto" w:fill="FFFFFF"/>
        <w:spacing w:beforeAutospacing="0" w:afterAutospacing="0" w:line="560" w:lineRule="exact"/>
        <w:ind w:firstLineChars="0"/>
        <w:jc w:val="both"/>
        <w:rPr>
          <w:rFonts w:ascii="楷体_GB2312" w:eastAsia="楷体_GB2312" w:hAnsi="楷体_GB2312" w:cs="楷体_GB2312"/>
          <w:color w:val="000000" w:themeColor="text1"/>
          <w:sz w:val="32"/>
          <w:shd w:val="clear" w:color="auto" w:fill="FFFFFF"/>
        </w:rPr>
      </w:pPr>
      <w:r>
        <w:rPr>
          <w:rFonts w:ascii="楷体_GB2312" w:eastAsia="楷体_GB2312" w:hAnsi="楷体_GB2312" w:cs="楷体_GB2312" w:hint="eastAsia"/>
          <w:color w:val="000000" w:themeColor="text1"/>
          <w:sz w:val="32"/>
          <w:shd w:val="clear" w:color="auto" w:fill="FFFFFF"/>
        </w:rPr>
        <w:t>政府信息公开平台建设</w:t>
      </w:r>
    </w:p>
    <w:p w:rsidR="00100BB0" w:rsidRPr="00E165EA" w:rsidRDefault="00E165EA" w:rsidP="00E165EA">
      <w:pPr>
        <w:widowControl/>
        <w:ind w:firstLine="560"/>
        <w:rPr>
          <w:rFonts w:ascii="宋体" w:hAnsi="宋体" w:cs="宋体"/>
          <w:kern w:val="0"/>
          <w:sz w:val="28"/>
          <w:szCs w:val="28"/>
        </w:rPr>
      </w:pPr>
      <w:r w:rsidRPr="00E165EA">
        <w:rPr>
          <w:rFonts w:ascii="宋体" w:hAnsi="宋体" w:cs="宋体" w:hint="eastAsia"/>
          <w:kern w:val="0"/>
          <w:sz w:val="28"/>
          <w:szCs w:val="28"/>
        </w:rPr>
        <w:t>我局高度重视政府信息公开平台建设情况，及时对政务公开指南、目录、内容、网上栏目和信息进行完善、更新，保障公开的权威性和准确性，方便公众获取相关政府信息。</w:t>
      </w:r>
    </w:p>
    <w:p w:rsidR="00897992" w:rsidRDefault="00100BB0" w:rsidP="00100BB0">
      <w:pPr>
        <w:pStyle w:val="a4"/>
        <w:widowControl/>
        <w:numPr>
          <w:ilvl w:val="0"/>
          <w:numId w:val="2"/>
        </w:numPr>
        <w:shd w:val="clear" w:color="auto" w:fill="FFFFFF"/>
        <w:spacing w:beforeAutospacing="0" w:afterAutospacing="0" w:line="560" w:lineRule="exact"/>
        <w:ind w:firstLineChars="0"/>
        <w:jc w:val="both"/>
        <w:rPr>
          <w:rFonts w:ascii="楷体_GB2312" w:eastAsia="楷体_GB2312" w:hAnsi="楷体_GB2312" w:cs="楷体_GB2312"/>
          <w:color w:val="000000" w:themeColor="text1"/>
          <w:sz w:val="32"/>
          <w:shd w:val="clear" w:color="auto" w:fill="FFFFFF"/>
        </w:rPr>
      </w:pPr>
      <w:r>
        <w:rPr>
          <w:rFonts w:ascii="楷体_GB2312" w:eastAsia="楷体_GB2312" w:hAnsi="楷体_GB2312" w:cs="楷体_GB2312" w:hint="eastAsia"/>
          <w:color w:val="000000" w:themeColor="text1"/>
          <w:sz w:val="32"/>
          <w:shd w:val="clear" w:color="auto" w:fill="FFFFFF"/>
        </w:rPr>
        <w:t>监督保障</w:t>
      </w:r>
    </w:p>
    <w:p w:rsidR="00E165EA" w:rsidRDefault="00E165EA" w:rsidP="00E165EA">
      <w:pPr>
        <w:pStyle w:val="a4"/>
        <w:widowControl/>
        <w:shd w:val="clear" w:color="auto" w:fill="FFFFFF"/>
        <w:spacing w:beforeAutospacing="0" w:afterAutospacing="0" w:line="560" w:lineRule="exact"/>
        <w:ind w:firstLine="560"/>
        <w:jc w:val="both"/>
        <w:rPr>
          <w:rFonts w:ascii="宋体" w:hAnsi="宋体" w:cs="宋体"/>
          <w:sz w:val="28"/>
          <w:szCs w:val="28"/>
        </w:rPr>
      </w:pPr>
      <w:bookmarkStart w:id="2" w:name="OLE_LINK2"/>
      <w:r>
        <w:rPr>
          <w:rFonts w:ascii="宋体" w:hAnsi="宋体" w:cs="宋体" w:hint="eastAsia"/>
          <w:sz w:val="28"/>
          <w:szCs w:val="28"/>
        </w:rPr>
        <w:t>我局</w:t>
      </w:r>
      <w:r w:rsidRPr="00E165EA">
        <w:rPr>
          <w:rFonts w:ascii="宋体" w:hAnsi="宋体" w:cs="宋体"/>
          <w:sz w:val="28"/>
          <w:szCs w:val="28"/>
        </w:rPr>
        <w:t>会加强对政府信息公开工作的日常监管和检查，建立健全政府信息公开工作考核制度和责任追究制度，将信息公开责任落实到各股室，由</w:t>
      </w:r>
      <w:r w:rsidRPr="00E165EA">
        <w:rPr>
          <w:rFonts w:ascii="宋体" w:hAnsi="宋体" w:cs="宋体"/>
          <w:sz w:val="28"/>
          <w:szCs w:val="28"/>
        </w:rPr>
        <w:lastRenderedPageBreak/>
        <w:t>各分管领导初审，再报分管政务公开的领导审核，对未按照要求开展政府信息公开工作或在工作中敷衍了事，不认真，不严谨的，予以督促整改或者通报批评，确保政务公开及时、准确。同时，鼓励广大干部群众积极对我</w:t>
      </w:r>
      <w:r>
        <w:rPr>
          <w:rFonts w:ascii="宋体" w:hAnsi="宋体" w:cs="宋体" w:hint="eastAsia"/>
          <w:sz w:val="28"/>
          <w:szCs w:val="28"/>
        </w:rPr>
        <w:t>局</w:t>
      </w:r>
      <w:r w:rsidRPr="00E165EA">
        <w:rPr>
          <w:rFonts w:ascii="宋体" w:hAnsi="宋体" w:cs="宋体"/>
          <w:sz w:val="28"/>
          <w:szCs w:val="28"/>
        </w:rPr>
        <w:t>信息公开工作进行监督，使公开工作更加扎实、有序开展。</w:t>
      </w:r>
    </w:p>
    <w:p w:rsidR="00E165EA" w:rsidRDefault="00E165EA" w:rsidP="00E165EA">
      <w:pPr>
        <w:pStyle w:val="a4"/>
        <w:widowControl/>
        <w:shd w:val="clear" w:color="auto" w:fill="FFFFFF"/>
        <w:spacing w:beforeAutospacing="0" w:afterAutospacing="0" w:line="560" w:lineRule="exact"/>
        <w:ind w:firstLine="480"/>
        <w:jc w:val="both"/>
        <w:rPr>
          <w:rFonts w:ascii="黑体" w:eastAsia="黑体" w:hAnsi="黑体" w:cs="黑体"/>
          <w:shd w:val="clear" w:color="auto" w:fill="FFFFFF"/>
        </w:rPr>
      </w:pPr>
      <w:bookmarkStart w:id="3" w:name="OLE_LINK4"/>
      <w:bookmarkStart w:id="4" w:name="_GoBack"/>
      <w:r>
        <w:rPr>
          <w:rFonts w:ascii="黑体" w:eastAsia="黑体" w:hAnsi="黑体" w:cs="黑体" w:hint="eastAsia"/>
          <w:shd w:val="clear" w:color="auto" w:fill="FFFFFF"/>
        </w:rPr>
        <w:t>二、主动公开政府信息情况</w:t>
      </w:r>
    </w:p>
    <w:tbl>
      <w:tblPr>
        <w:tblW w:w="9820" w:type="dxa"/>
        <w:jc w:val="center"/>
        <w:tblCellMar>
          <w:left w:w="0" w:type="dxa"/>
          <w:right w:w="0" w:type="dxa"/>
        </w:tblCellMar>
        <w:tblLook w:val="04A0" w:firstRow="1" w:lastRow="0" w:firstColumn="1" w:lastColumn="0" w:noHBand="0" w:noVBand="1"/>
      </w:tblPr>
      <w:tblGrid>
        <w:gridCol w:w="2455"/>
        <w:gridCol w:w="2455"/>
        <w:gridCol w:w="2455"/>
        <w:gridCol w:w="2455"/>
      </w:tblGrid>
      <w:tr w:rsidR="00E165EA">
        <w:trPr>
          <w:trHeight w:val="532"/>
          <w:jc w:val="center"/>
        </w:trPr>
        <w:tc>
          <w:tcPr>
            <w:tcW w:w="9820" w:type="dxa"/>
            <w:gridSpan w:val="4"/>
            <w:tcBorders>
              <w:top w:val="single" w:sz="8" w:space="0" w:color="auto"/>
              <w:left w:val="single" w:sz="8" w:space="0" w:color="auto"/>
              <w:bottom w:val="single" w:sz="8" w:space="0" w:color="auto"/>
              <w:right w:val="single" w:sz="8" w:space="0" w:color="auto"/>
            </w:tcBorders>
            <w:shd w:val="clear" w:color="auto" w:fill="FFFFFF" w:themeFill="background1"/>
            <w:tcMar>
              <w:left w:w="57" w:type="dxa"/>
              <w:right w:w="57" w:type="dxa"/>
            </w:tcMar>
            <w:vAlign w:val="center"/>
          </w:tcPr>
          <w:p w:rsidR="00E165EA" w:rsidRDefault="00E165EA">
            <w:pPr>
              <w:widowControl/>
              <w:spacing w:line="400" w:lineRule="exact"/>
              <w:ind w:firstLineChars="0" w:firstLine="0"/>
              <w:jc w:val="center"/>
              <w:rPr>
                <w:rFonts w:ascii="仿宋_GB2312" w:hAnsi="仿宋_GB2312" w:cs="仿宋_GB2312"/>
              </w:rPr>
            </w:pPr>
            <w:r>
              <w:rPr>
                <w:rFonts w:ascii="仿宋_GB2312" w:hAnsi="仿宋_GB2312" w:cs="仿宋_GB2312" w:hint="eastAsia"/>
                <w:color w:val="000000"/>
                <w:kern w:val="0"/>
              </w:rPr>
              <w:t>第二十条第（一）项</w:t>
            </w:r>
          </w:p>
        </w:tc>
      </w:tr>
      <w:tr w:rsidR="00E165EA">
        <w:trPr>
          <w:trHeight w:val="613"/>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信息内容</w:t>
            </w:r>
          </w:p>
        </w:tc>
        <w:tc>
          <w:tcPr>
            <w:tcW w:w="2455"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本年</w:t>
            </w:r>
            <w:r>
              <w:rPr>
                <w:rFonts w:ascii="楷体_GB2312" w:eastAsia="楷体_GB2312" w:hAnsi="楷体_GB2312" w:cs="楷体_GB2312" w:hint="eastAsia"/>
                <w:b/>
                <w:bCs/>
                <w:kern w:val="0"/>
              </w:rPr>
              <w:t>制发件数</w:t>
            </w:r>
          </w:p>
        </w:tc>
        <w:tc>
          <w:tcPr>
            <w:tcW w:w="2455"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本年废止件数</w:t>
            </w:r>
          </w:p>
        </w:tc>
        <w:tc>
          <w:tcPr>
            <w:tcW w:w="2455"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现行有效件</w:t>
            </w:r>
            <w:r>
              <w:rPr>
                <w:rFonts w:ascii="楷体_GB2312" w:eastAsia="楷体_GB2312" w:hAnsi="楷体_GB2312" w:cs="楷体_GB2312" w:hint="eastAsia"/>
                <w:b/>
                <w:bCs/>
                <w:kern w:val="0"/>
              </w:rPr>
              <w:t>数</w:t>
            </w:r>
          </w:p>
        </w:tc>
      </w:tr>
      <w:tr w:rsidR="00E165EA">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规   章</w:t>
            </w:r>
          </w:p>
        </w:tc>
        <w:tc>
          <w:tcPr>
            <w:tcW w:w="2455"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CC6F7F">
            <w:pPr>
              <w:widowControl/>
              <w:spacing w:line="400" w:lineRule="exact"/>
              <w:ind w:firstLineChars="0" w:firstLine="0"/>
              <w:jc w:val="center"/>
              <w:rPr>
                <w:rFonts w:ascii="仿宋_GB2312" w:hAnsi="仿宋_GB2312" w:cs="仿宋_GB2312"/>
              </w:rPr>
            </w:pPr>
            <w:r>
              <w:rPr>
                <w:rFonts w:ascii="仿宋_GB2312" w:hAnsi="仿宋_GB2312" w:cs="仿宋_GB2312" w:hint="eastAsia"/>
              </w:rPr>
              <w:t>0</w:t>
            </w:r>
          </w:p>
        </w:tc>
        <w:tc>
          <w:tcPr>
            <w:tcW w:w="2455"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CC6F7F">
            <w:pPr>
              <w:widowControl/>
              <w:spacing w:line="400" w:lineRule="exact"/>
              <w:ind w:firstLineChars="0" w:firstLine="0"/>
              <w:jc w:val="center"/>
              <w:rPr>
                <w:rFonts w:ascii="仿宋_GB2312" w:hAnsi="仿宋_GB2312" w:cs="仿宋_GB2312"/>
              </w:rPr>
            </w:pPr>
            <w:r>
              <w:rPr>
                <w:rFonts w:ascii="仿宋_GB2312" w:hAnsi="仿宋_GB2312" w:cs="仿宋_GB2312" w:hint="eastAsia"/>
              </w:rPr>
              <w:t>0</w:t>
            </w:r>
          </w:p>
        </w:tc>
        <w:tc>
          <w:tcPr>
            <w:tcW w:w="2455"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CC6F7F">
            <w:pPr>
              <w:widowControl/>
              <w:spacing w:line="400" w:lineRule="exact"/>
              <w:ind w:firstLineChars="0" w:firstLine="0"/>
              <w:jc w:val="center"/>
              <w:rPr>
                <w:rFonts w:ascii="仿宋_GB2312" w:hAnsi="仿宋_GB2312" w:cs="仿宋_GB2312"/>
              </w:rPr>
            </w:pPr>
            <w:r>
              <w:rPr>
                <w:rFonts w:ascii="仿宋_GB2312" w:hAnsi="仿宋_GB2312" w:cs="仿宋_GB2312" w:hint="eastAsia"/>
              </w:rPr>
              <w:t>0</w:t>
            </w:r>
          </w:p>
        </w:tc>
      </w:tr>
      <w:tr w:rsidR="00E165EA">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行政规范性文件</w:t>
            </w:r>
          </w:p>
        </w:tc>
        <w:tc>
          <w:tcPr>
            <w:tcW w:w="2455"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CC6F7F">
            <w:pPr>
              <w:widowControl/>
              <w:spacing w:line="400" w:lineRule="exact"/>
              <w:ind w:firstLineChars="0" w:firstLine="0"/>
              <w:jc w:val="center"/>
              <w:rPr>
                <w:rFonts w:ascii="仿宋_GB2312" w:hAnsi="仿宋_GB2312" w:cs="仿宋_GB2312"/>
              </w:rPr>
            </w:pPr>
            <w:r>
              <w:rPr>
                <w:rFonts w:ascii="仿宋_GB2312" w:hAnsi="仿宋_GB2312" w:cs="仿宋_GB2312" w:hint="eastAsia"/>
                <w:color w:val="000000"/>
                <w:kern w:val="0"/>
              </w:rPr>
              <w:t>0</w:t>
            </w:r>
          </w:p>
        </w:tc>
        <w:tc>
          <w:tcPr>
            <w:tcW w:w="2455"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CC6F7F">
            <w:pPr>
              <w:widowControl/>
              <w:spacing w:line="400" w:lineRule="exact"/>
              <w:ind w:firstLineChars="0" w:firstLine="0"/>
              <w:jc w:val="center"/>
              <w:rPr>
                <w:rFonts w:ascii="仿宋_GB2312" w:hAnsi="仿宋_GB2312" w:cs="仿宋_GB2312"/>
              </w:rPr>
            </w:pPr>
            <w:r>
              <w:rPr>
                <w:rFonts w:ascii="仿宋_GB2312" w:hAnsi="仿宋_GB2312" w:cs="仿宋_GB2312" w:hint="eastAsia"/>
                <w:color w:val="000000"/>
                <w:kern w:val="0"/>
              </w:rPr>
              <w:t>0</w:t>
            </w:r>
          </w:p>
        </w:tc>
        <w:tc>
          <w:tcPr>
            <w:tcW w:w="2455"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CC6F7F">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8</w:t>
            </w:r>
          </w:p>
        </w:tc>
      </w:tr>
      <w:tr w:rsidR="00E165EA">
        <w:trPr>
          <w:trHeight w:val="532"/>
          <w:jc w:val="center"/>
        </w:trPr>
        <w:tc>
          <w:tcPr>
            <w:tcW w:w="9820" w:type="dxa"/>
            <w:gridSpan w:val="4"/>
            <w:tcBorders>
              <w:top w:val="nil"/>
              <w:left w:val="single" w:sz="8" w:space="0" w:color="auto"/>
              <w:bottom w:val="single" w:sz="8" w:space="0" w:color="auto"/>
              <w:right w:val="single" w:sz="8" w:space="0" w:color="auto"/>
            </w:tcBorders>
            <w:shd w:val="clear" w:color="auto" w:fill="FFFFFF" w:themeFill="background1"/>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第二十条第（五）项</w:t>
            </w:r>
          </w:p>
        </w:tc>
      </w:tr>
      <w:tr w:rsidR="00E165EA">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信息内容</w:t>
            </w:r>
          </w:p>
        </w:tc>
        <w:tc>
          <w:tcPr>
            <w:tcW w:w="736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本年处理决定数量</w:t>
            </w:r>
          </w:p>
        </w:tc>
      </w:tr>
      <w:tr w:rsidR="00E165EA">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行政许可</w:t>
            </w:r>
          </w:p>
        </w:tc>
        <w:tc>
          <w:tcPr>
            <w:tcW w:w="736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left"/>
              <w:rPr>
                <w:rFonts w:ascii="仿宋_GB2312" w:hAnsi="仿宋_GB2312" w:cs="仿宋_GB2312"/>
              </w:rPr>
            </w:pPr>
            <w:r>
              <w:rPr>
                <w:rFonts w:ascii="楷体_GB2312" w:eastAsia="楷体_GB2312" w:hAnsi="楷体_GB2312" w:cs="楷体_GB2312" w:hint="eastAsia"/>
                <w:b/>
                <w:bCs/>
                <w:kern w:val="0"/>
              </w:rPr>
              <w:t> 562</w:t>
            </w:r>
          </w:p>
        </w:tc>
      </w:tr>
      <w:tr w:rsidR="00E165EA">
        <w:trPr>
          <w:trHeight w:val="532"/>
          <w:jc w:val="center"/>
        </w:trPr>
        <w:tc>
          <w:tcPr>
            <w:tcW w:w="9820" w:type="dxa"/>
            <w:gridSpan w:val="4"/>
            <w:tcBorders>
              <w:top w:val="nil"/>
              <w:left w:val="single" w:sz="8" w:space="0" w:color="auto"/>
              <w:bottom w:val="single" w:sz="8" w:space="0" w:color="auto"/>
              <w:right w:val="single" w:sz="8" w:space="0" w:color="auto"/>
            </w:tcBorders>
            <w:shd w:val="clear" w:color="auto" w:fill="FFFFFF" w:themeFill="background1"/>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第二十条第（六）项</w:t>
            </w:r>
          </w:p>
        </w:tc>
      </w:tr>
      <w:tr w:rsidR="00E165EA">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color w:val="000000"/>
                <w:kern w:val="0"/>
              </w:rPr>
            </w:pPr>
            <w:r>
              <w:rPr>
                <w:rFonts w:ascii="楷体_GB2312" w:eastAsia="楷体_GB2312" w:hAnsi="楷体_GB2312" w:cs="楷体_GB2312" w:hint="eastAsia"/>
                <w:b/>
                <w:bCs/>
                <w:color w:val="000000"/>
                <w:kern w:val="0"/>
              </w:rPr>
              <w:t>信息内容</w:t>
            </w:r>
          </w:p>
        </w:tc>
        <w:tc>
          <w:tcPr>
            <w:tcW w:w="7365" w:type="dxa"/>
            <w:gridSpan w:val="3"/>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本年处理决定数量</w:t>
            </w:r>
          </w:p>
        </w:tc>
      </w:tr>
      <w:tr w:rsidR="00E165EA">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color w:val="000000"/>
                <w:kern w:val="0"/>
              </w:rPr>
            </w:pPr>
            <w:r>
              <w:rPr>
                <w:rFonts w:ascii="楷体_GB2312" w:eastAsia="楷体_GB2312" w:hAnsi="楷体_GB2312" w:cs="楷体_GB2312" w:hint="eastAsia"/>
                <w:b/>
                <w:bCs/>
                <w:color w:val="000000"/>
                <w:kern w:val="0"/>
              </w:rPr>
              <w:t>行政处罚</w:t>
            </w:r>
          </w:p>
        </w:tc>
        <w:tc>
          <w:tcPr>
            <w:tcW w:w="736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CC6F7F">
            <w:pPr>
              <w:widowControl/>
              <w:spacing w:line="400" w:lineRule="exact"/>
              <w:ind w:firstLineChars="0" w:firstLine="0"/>
              <w:jc w:val="center"/>
              <w:rPr>
                <w:rFonts w:ascii="仿宋_GB2312" w:hAnsi="仿宋_GB2312" w:cs="仿宋_GB2312"/>
                <w:color w:val="000000"/>
                <w:kern w:val="0"/>
              </w:rPr>
            </w:pPr>
            <w:r>
              <w:rPr>
                <w:rFonts w:ascii="仿宋_GB2312" w:hAnsi="仿宋_GB2312" w:cs="仿宋_GB2312" w:hint="eastAsia"/>
                <w:color w:val="000000"/>
                <w:kern w:val="0"/>
              </w:rPr>
              <w:t>0</w:t>
            </w:r>
          </w:p>
        </w:tc>
      </w:tr>
      <w:tr w:rsidR="00E165EA">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color w:val="000000"/>
                <w:kern w:val="0"/>
              </w:rPr>
            </w:pPr>
            <w:r>
              <w:rPr>
                <w:rFonts w:ascii="楷体_GB2312" w:eastAsia="楷体_GB2312" w:hAnsi="楷体_GB2312" w:cs="楷体_GB2312" w:hint="eastAsia"/>
                <w:b/>
                <w:bCs/>
                <w:color w:val="000000"/>
                <w:kern w:val="0"/>
              </w:rPr>
              <w:t>行政强制</w:t>
            </w:r>
          </w:p>
        </w:tc>
        <w:tc>
          <w:tcPr>
            <w:tcW w:w="7365" w:type="dxa"/>
            <w:gridSpan w:val="3"/>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CC6F7F">
            <w:pPr>
              <w:widowControl/>
              <w:spacing w:line="400" w:lineRule="exact"/>
              <w:ind w:firstLineChars="0" w:firstLine="0"/>
              <w:jc w:val="center"/>
              <w:rPr>
                <w:rFonts w:ascii="仿宋_GB2312" w:hAnsi="仿宋_GB2312" w:cs="仿宋_GB2312"/>
                <w:color w:val="000000"/>
                <w:kern w:val="0"/>
              </w:rPr>
            </w:pPr>
            <w:r>
              <w:rPr>
                <w:rFonts w:ascii="仿宋_GB2312" w:hAnsi="仿宋_GB2312" w:cs="仿宋_GB2312" w:hint="eastAsia"/>
                <w:color w:val="000000"/>
                <w:kern w:val="0"/>
              </w:rPr>
              <w:t>0</w:t>
            </w:r>
          </w:p>
        </w:tc>
      </w:tr>
      <w:tr w:rsidR="00E165EA">
        <w:trPr>
          <w:trHeight w:val="532"/>
          <w:jc w:val="center"/>
        </w:trPr>
        <w:tc>
          <w:tcPr>
            <w:tcW w:w="9820" w:type="dxa"/>
            <w:gridSpan w:val="4"/>
            <w:tcBorders>
              <w:top w:val="nil"/>
              <w:left w:val="single" w:sz="8" w:space="0" w:color="auto"/>
              <w:bottom w:val="single" w:sz="8" w:space="0" w:color="auto"/>
              <w:right w:val="single" w:sz="8" w:space="0" w:color="auto"/>
            </w:tcBorders>
            <w:shd w:val="clear" w:color="auto" w:fill="FFFFFF" w:themeFill="background1"/>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第二十条第（八）项</w:t>
            </w:r>
          </w:p>
        </w:tc>
      </w:tr>
      <w:tr w:rsidR="00E165EA">
        <w:trPr>
          <w:trHeight w:val="532"/>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信息内容</w:t>
            </w:r>
          </w:p>
        </w:tc>
        <w:tc>
          <w:tcPr>
            <w:tcW w:w="7365" w:type="dxa"/>
            <w:gridSpan w:val="3"/>
            <w:tcBorders>
              <w:top w:val="nil"/>
              <w:left w:val="nil"/>
              <w:bottom w:val="single" w:sz="8" w:space="0" w:color="auto"/>
              <w:right w:val="single" w:sz="8" w:space="0" w:color="000000"/>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本年收费金额（单位：万元）</w:t>
            </w:r>
          </w:p>
        </w:tc>
      </w:tr>
      <w:tr w:rsidR="00E165EA">
        <w:trPr>
          <w:trHeight w:val="596"/>
          <w:jc w:val="center"/>
        </w:trPr>
        <w:tc>
          <w:tcPr>
            <w:tcW w:w="2455" w:type="dxa"/>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行政事业性收费</w:t>
            </w:r>
          </w:p>
        </w:tc>
        <w:tc>
          <w:tcPr>
            <w:tcW w:w="7365" w:type="dxa"/>
            <w:gridSpan w:val="3"/>
            <w:tcBorders>
              <w:top w:val="nil"/>
              <w:left w:val="nil"/>
              <w:bottom w:val="single" w:sz="8" w:space="0" w:color="auto"/>
              <w:right w:val="single" w:sz="8" w:space="0" w:color="000000"/>
            </w:tcBorders>
            <w:shd w:val="clear" w:color="auto" w:fill="auto"/>
            <w:tcMar>
              <w:left w:w="57" w:type="dxa"/>
              <w:right w:w="57" w:type="dxa"/>
            </w:tcMar>
            <w:vAlign w:val="center"/>
          </w:tcPr>
          <w:p w:rsidR="00E165EA" w:rsidRDefault="00E165EA" w:rsidP="00CC6F7F">
            <w:pPr>
              <w:widowControl/>
              <w:spacing w:line="400" w:lineRule="exact"/>
              <w:ind w:firstLineChars="0" w:firstLine="0"/>
              <w:jc w:val="center"/>
              <w:rPr>
                <w:rFonts w:ascii="仿宋_GB2312" w:hAnsi="仿宋_GB2312" w:cs="仿宋_GB2312"/>
              </w:rPr>
            </w:pPr>
            <w:r>
              <w:rPr>
                <w:rFonts w:ascii="仿宋_GB2312" w:hAnsi="仿宋_GB2312" w:cs="仿宋_GB2312" w:hint="eastAsia"/>
              </w:rPr>
              <w:t>0</w:t>
            </w:r>
          </w:p>
        </w:tc>
      </w:tr>
    </w:tbl>
    <w:p w:rsidR="00E165EA" w:rsidRDefault="00E165EA" w:rsidP="00100BB0">
      <w:pPr>
        <w:widowControl/>
        <w:shd w:val="clear" w:color="auto" w:fill="FFFFFF"/>
        <w:ind w:firstLine="640"/>
        <w:rPr>
          <w:rFonts w:ascii="宋体" w:eastAsia="宋体" w:hAnsi="宋体" w:cs="宋体"/>
          <w:color w:val="333333"/>
          <w:kern w:val="0"/>
        </w:rPr>
      </w:pPr>
      <w:r>
        <w:rPr>
          <w:rFonts w:ascii="黑体" w:eastAsia="黑体" w:hAnsi="黑体" w:cs="黑体" w:hint="eastAsia"/>
          <w:shd w:val="clear" w:color="auto" w:fill="FFFFFF"/>
        </w:rPr>
        <w:t>三、收到和处理政府信息公开申请情况</w:t>
      </w:r>
    </w:p>
    <w:tbl>
      <w:tblPr>
        <w:tblW w:w="9694"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Layout w:type="fixed"/>
        <w:tblCellMar>
          <w:left w:w="0" w:type="dxa"/>
          <w:right w:w="0" w:type="dxa"/>
        </w:tblCellMar>
        <w:tblLook w:val="04A0" w:firstRow="1" w:lastRow="0" w:firstColumn="1" w:lastColumn="0" w:noHBand="0" w:noVBand="1"/>
      </w:tblPr>
      <w:tblGrid>
        <w:gridCol w:w="780"/>
        <w:gridCol w:w="997"/>
        <w:gridCol w:w="4823"/>
        <w:gridCol w:w="439"/>
        <w:gridCol w:w="473"/>
        <w:gridCol w:w="380"/>
        <w:gridCol w:w="497"/>
        <w:gridCol w:w="438"/>
        <w:gridCol w:w="450"/>
        <w:gridCol w:w="417"/>
      </w:tblGrid>
      <w:tr w:rsidR="00E165EA" w:rsidTr="001C6971">
        <w:trPr>
          <w:jc w:val="center"/>
        </w:trPr>
        <w:tc>
          <w:tcPr>
            <w:tcW w:w="6600" w:type="dxa"/>
            <w:gridSpan w:val="3"/>
            <w:vMerge w:val="restart"/>
            <w:tcBorders>
              <w:top w:val="single" w:sz="8" w:space="0" w:color="auto"/>
              <w:left w:val="single" w:sz="8" w:space="0" w:color="auto"/>
              <w:bottom w:val="outset" w:sz="8" w:space="0" w:color="auto"/>
              <w:right w:val="single" w:sz="8" w:space="0" w:color="auto"/>
            </w:tcBorders>
            <w:shd w:val="clear" w:color="auto" w:fill="auto"/>
            <w:tcMar>
              <w:left w:w="108" w:type="dxa"/>
              <w:right w:w="108" w:type="dxa"/>
            </w:tcMar>
            <w:vAlign w:val="cente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（本列数据的勾稽关系为：第一项加第二项之和，等于第三项加第四项之和）</w:t>
            </w:r>
          </w:p>
        </w:tc>
        <w:tc>
          <w:tcPr>
            <w:tcW w:w="3094" w:type="dxa"/>
            <w:gridSpan w:val="7"/>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申请人情况</w:t>
            </w:r>
          </w:p>
        </w:tc>
      </w:tr>
      <w:tr w:rsidR="00E165EA" w:rsidTr="001C6971">
        <w:trPr>
          <w:jc w:val="center"/>
        </w:trPr>
        <w:tc>
          <w:tcPr>
            <w:tcW w:w="6600" w:type="dxa"/>
            <w:gridSpan w:val="3"/>
            <w:vMerge/>
            <w:tcBorders>
              <w:top w:val="single" w:sz="8" w:space="0" w:color="auto"/>
              <w:left w:val="single" w:sz="8" w:space="0" w:color="auto"/>
              <w:bottom w:val="outset" w:sz="8" w:space="0" w:color="auto"/>
              <w:right w:val="single" w:sz="8" w:space="0" w:color="auto"/>
            </w:tcBorders>
            <w:shd w:val="clear" w:color="auto" w:fill="auto"/>
            <w:tcMar>
              <w:left w:w="108" w:type="dxa"/>
              <w:right w:w="108"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39" w:type="dxa"/>
            <w:vMerge w:val="restart"/>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kern w:val="0"/>
              </w:rPr>
            </w:pPr>
            <w:r>
              <w:rPr>
                <w:rFonts w:ascii="楷体_GB2312" w:eastAsia="楷体_GB2312" w:hAnsi="楷体_GB2312" w:cs="楷体_GB2312" w:hint="eastAsia"/>
                <w:b/>
                <w:bCs/>
                <w:kern w:val="0"/>
              </w:rPr>
              <w:t>自</w:t>
            </w:r>
          </w:p>
          <w:p w:rsidR="00E165EA" w:rsidRDefault="00E165EA">
            <w:pPr>
              <w:widowControl/>
              <w:spacing w:line="400" w:lineRule="exact"/>
              <w:ind w:firstLineChars="0" w:firstLine="0"/>
              <w:jc w:val="center"/>
              <w:rPr>
                <w:rFonts w:ascii="楷体_GB2312" w:eastAsia="楷体_GB2312" w:hAnsi="楷体_GB2312" w:cs="楷体_GB2312"/>
                <w:b/>
                <w:bCs/>
                <w:kern w:val="0"/>
              </w:rPr>
            </w:pPr>
          </w:p>
          <w:p w:rsidR="00E165EA" w:rsidRDefault="00E165EA">
            <w:pPr>
              <w:widowControl/>
              <w:spacing w:line="400" w:lineRule="exact"/>
              <w:ind w:firstLineChars="0" w:firstLine="0"/>
              <w:jc w:val="center"/>
              <w:rPr>
                <w:rFonts w:ascii="楷体_GB2312" w:eastAsia="楷体_GB2312" w:hAnsi="楷体_GB2312" w:cs="楷体_GB2312"/>
                <w:b/>
                <w:bCs/>
                <w:kern w:val="0"/>
              </w:rPr>
            </w:pPr>
            <w:r>
              <w:rPr>
                <w:rFonts w:ascii="楷体_GB2312" w:eastAsia="楷体_GB2312" w:hAnsi="楷体_GB2312" w:cs="楷体_GB2312" w:hint="eastAsia"/>
                <w:b/>
                <w:bCs/>
                <w:kern w:val="0"/>
              </w:rPr>
              <w:t>然</w:t>
            </w:r>
          </w:p>
          <w:p w:rsidR="00E165EA" w:rsidRDefault="00E165EA">
            <w:pPr>
              <w:widowControl/>
              <w:spacing w:line="400" w:lineRule="exact"/>
              <w:ind w:firstLineChars="0" w:firstLine="0"/>
              <w:jc w:val="center"/>
              <w:rPr>
                <w:rFonts w:ascii="楷体_GB2312" w:eastAsia="楷体_GB2312" w:hAnsi="楷体_GB2312" w:cs="楷体_GB2312"/>
                <w:b/>
                <w:bCs/>
                <w:kern w:val="0"/>
              </w:rPr>
            </w:pPr>
          </w:p>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lastRenderedPageBreak/>
              <w:t>人</w:t>
            </w:r>
          </w:p>
        </w:tc>
        <w:tc>
          <w:tcPr>
            <w:tcW w:w="2238" w:type="dxa"/>
            <w:gridSpan w:val="5"/>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lastRenderedPageBreak/>
              <w:t>法人或其他组织</w:t>
            </w:r>
          </w:p>
        </w:tc>
        <w:tc>
          <w:tcPr>
            <w:tcW w:w="417" w:type="dxa"/>
            <w:vMerge w:val="restart"/>
            <w:tcBorders>
              <w:top w:val="single" w:sz="8" w:space="0" w:color="auto"/>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总计</w:t>
            </w:r>
          </w:p>
        </w:tc>
      </w:tr>
      <w:tr w:rsidR="00E165EA" w:rsidTr="001C6971">
        <w:trPr>
          <w:jc w:val="center"/>
        </w:trPr>
        <w:tc>
          <w:tcPr>
            <w:tcW w:w="6600" w:type="dxa"/>
            <w:gridSpan w:val="3"/>
            <w:vMerge/>
            <w:tcBorders>
              <w:top w:val="single" w:sz="8" w:space="0" w:color="auto"/>
              <w:left w:val="single" w:sz="8" w:space="0" w:color="auto"/>
              <w:bottom w:val="outset" w:sz="8" w:space="0" w:color="auto"/>
              <w:right w:val="single" w:sz="8" w:space="0" w:color="auto"/>
            </w:tcBorders>
            <w:shd w:val="clear" w:color="auto" w:fill="auto"/>
            <w:tcMar>
              <w:left w:w="108" w:type="dxa"/>
              <w:right w:w="108"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39" w:type="dxa"/>
            <w:vMerge/>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仿宋_GB2312" w:hAnsi="仿宋_GB2312" w:cs="仿宋_GB2312"/>
              </w:rPr>
            </w:pP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商业</w:t>
            </w:r>
          </w:p>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lastRenderedPageBreak/>
              <w:t>企业</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lastRenderedPageBreak/>
              <w:t>科研</w:t>
            </w:r>
          </w:p>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lastRenderedPageBreak/>
              <w:t>机构</w:t>
            </w:r>
          </w:p>
        </w:tc>
        <w:tc>
          <w:tcPr>
            <w:tcW w:w="497"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lastRenderedPageBreak/>
              <w:t>社会</w:t>
            </w:r>
            <w:r>
              <w:rPr>
                <w:rFonts w:ascii="楷体_GB2312" w:eastAsia="楷体_GB2312" w:hAnsi="楷体_GB2312" w:cs="楷体_GB2312" w:hint="eastAsia"/>
                <w:b/>
                <w:bCs/>
                <w:kern w:val="0"/>
              </w:rPr>
              <w:lastRenderedPageBreak/>
              <w:t>公益组织</w:t>
            </w:r>
          </w:p>
        </w:tc>
        <w:tc>
          <w:tcPr>
            <w:tcW w:w="438"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lastRenderedPageBreak/>
              <w:t>法律</w:t>
            </w:r>
            <w:r>
              <w:rPr>
                <w:rFonts w:ascii="楷体_GB2312" w:eastAsia="楷体_GB2312" w:hAnsi="楷体_GB2312" w:cs="楷体_GB2312" w:hint="eastAsia"/>
                <w:b/>
                <w:bCs/>
                <w:kern w:val="0"/>
              </w:rPr>
              <w:lastRenderedPageBreak/>
              <w:t>服务机构</w:t>
            </w:r>
          </w:p>
        </w:tc>
        <w:tc>
          <w:tcPr>
            <w:tcW w:w="450" w:type="dxa"/>
            <w:tcBorders>
              <w:top w:val="single" w:sz="8" w:space="0" w:color="auto"/>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lastRenderedPageBreak/>
              <w:t>其他</w:t>
            </w:r>
          </w:p>
        </w:tc>
        <w:tc>
          <w:tcPr>
            <w:tcW w:w="417" w:type="dxa"/>
            <w:vMerge/>
            <w:tcBorders>
              <w:top w:val="single" w:sz="8" w:space="0" w:color="auto"/>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仿宋_GB2312" w:hAnsi="仿宋_GB2312" w:cs="仿宋_GB2312"/>
              </w:rPr>
            </w:pPr>
          </w:p>
        </w:tc>
      </w:tr>
      <w:tr w:rsidR="00E165EA" w:rsidTr="001C6971">
        <w:trPr>
          <w:jc w:val="center"/>
        </w:trPr>
        <w:tc>
          <w:tcPr>
            <w:tcW w:w="6600" w:type="dxa"/>
            <w:gridSpan w:val="3"/>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lastRenderedPageBreak/>
              <w:t>一、本年新收政府信息公开申请数量</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6600" w:type="dxa"/>
            <w:gridSpan w:val="3"/>
            <w:tcBorders>
              <w:top w:val="nil"/>
              <w:left w:val="single" w:sz="8" w:space="0" w:color="auto"/>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二、上年结转政府信息公开申请数量</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val="restart"/>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三、本年度办理结果</w:t>
            </w:r>
          </w:p>
        </w:tc>
        <w:tc>
          <w:tcPr>
            <w:tcW w:w="5820" w:type="dxa"/>
            <w:gridSpan w:val="2"/>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（一）予以公开</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single" w:sz="8" w:space="0" w:color="auto"/>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5820" w:type="dxa"/>
            <w:gridSpan w:val="2"/>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（二）部分公开（区分处理的，只计这一情形，不计其他情形）</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rPr>
              <w:t>0</w:t>
            </w:r>
          </w:p>
        </w:tc>
      </w:tr>
      <w:tr w:rsidR="00E165EA" w:rsidTr="001C6971">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val="restart"/>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（三）不予公开</w:t>
            </w: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1.属于国家秘密</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single" w:sz="8" w:space="0" w:color="auto"/>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2.其他法律行政法规禁止公开</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3.危及“三安全一稳定”</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4.保护第三方合法权益</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5.属于三类内部事务信息</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6.属于四类过程性信息</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7.属于行政执法案卷</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8.属于行政查询事项</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val="restart"/>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（四）无法提供</w:t>
            </w: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1.本机关不掌握相关政府信息</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trHeight w:val="468"/>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2.没有现成信息需要另行制作</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trHeight w:val="90"/>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3.补正后申请内容仍不明确</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val="restart"/>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（五）不予处理</w:t>
            </w: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1.信访举报投诉类申请</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2.重复申请</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3.要求提供公开出版物</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r>
      <w:tr w:rsidR="00E165EA" w:rsidTr="001C6971">
        <w:trPr>
          <w:trHeight w:val="439"/>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nil"/>
              <w:left w:val="nil"/>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4.无正当理由大量反复申请</w:t>
            </w:r>
          </w:p>
        </w:tc>
        <w:tc>
          <w:tcPr>
            <w:tcW w:w="439"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8"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8"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r>
      <w:tr w:rsidR="00E165EA" w:rsidTr="001C6971">
        <w:trPr>
          <w:trHeight w:val="779"/>
          <w:jc w:val="center"/>
        </w:trPr>
        <w:tc>
          <w:tcPr>
            <w:tcW w:w="780" w:type="dxa"/>
            <w:vMerge/>
            <w:tcBorders>
              <w:top w:val="nil"/>
              <w:left w:val="single" w:sz="8" w:space="0" w:color="auto"/>
              <w:bottom w:val="outset" w:sz="8"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nil"/>
              <w:left w:val="nil"/>
              <w:bottom w:val="single" w:sz="4"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nil"/>
              <w:left w:val="nil"/>
              <w:bottom w:val="single" w:sz="4" w:space="0" w:color="auto"/>
              <w:right w:val="single" w:sz="8"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r>
              <w:rPr>
                <w:rFonts w:ascii="楷体_GB2312" w:eastAsia="楷体_GB2312" w:hAnsi="楷体_GB2312" w:cs="楷体_GB2312" w:hint="eastAsia"/>
                <w:b/>
                <w:bCs/>
                <w:kern w:val="0"/>
              </w:rPr>
              <w:t>5.要求行政机关确认或重新出具已获取信息</w:t>
            </w:r>
          </w:p>
        </w:tc>
        <w:tc>
          <w:tcPr>
            <w:tcW w:w="439" w:type="dxa"/>
            <w:tcBorders>
              <w:top w:val="nil"/>
              <w:left w:val="nil"/>
              <w:bottom w:val="single" w:sz="4"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73" w:type="dxa"/>
            <w:tcBorders>
              <w:top w:val="nil"/>
              <w:left w:val="nil"/>
              <w:bottom w:val="single" w:sz="4"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380" w:type="dxa"/>
            <w:tcBorders>
              <w:top w:val="nil"/>
              <w:left w:val="nil"/>
              <w:bottom w:val="single" w:sz="4"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97" w:type="dxa"/>
            <w:tcBorders>
              <w:top w:val="nil"/>
              <w:left w:val="nil"/>
              <w:bottom w:val="single" w:sz="4"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38" w:type="dxa"/>
            <w:tcBorders>
              <w:top w:val="nil"/>
              <w:left w:val="nil"/>
              <w:bottom w:val="single" w:sz="4"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50" w:type="dxa"/>
            <w:tcBorders>
              <w:top w:val="nil"/>
              <w:left w:val="nil"/>
              <w:bottom w:val="single" w:sz="4" w:space="0" w:color="auto"/>
              <w:right w:val="single" w:sz="8"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17" w:type="dxa"/>
            <w:tcBorders>
              <w:top w:val="nil"/>
              <w:left w:val="nil"/>
              <w:bottom w:val="single" w:sz="4" w:space="0" w:color="auto"/>
              <w:right w:val="single" w:sz="8" w:space="0" w:color="auto"/>
            </w:tcBorders>
            <w:shd w:val="clear" w:color="auto" w:fill="auto"/>
            <w:tcMar>
              <w:left w:w="57" w:type="dxa"/>
              <w:right w:w="57" w:type="dxa"/>
            </w:tcMa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r>
      <w:tr w:rsidR="00E165EA" w:rsidTr="001C6971">
        <w:trPr>
          <w:trHeight w:val="2166"/>
          <w:jc w:val="center"/>
        </w:trPr>
        <w:tc>
          <w:tcPr>
            <w:tcW w:w="780" w:type="dxa"/>
            <w:vMerge/>
            <w:tcBorders>
              <w:top w:val="nil"/>
              <w:left w:val="single" w:sz="8" w:space="0" w:color="auto"/>
              <w:bottom w:val="outset" w:sz="8" w:space="0" w:color="auto"/>
              <w:right w:val="single" w:sz="4"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val="restart"/>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（六）其他处理</w:t>
            </w:r>
          </w:p>
        </w:tc>
        <w:tc>
          <w:tcPr>
            <w:tcW w:w="482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r>
              <w:rPr>
                <w:rFonts w:ascii="楷体_GB2312" w:eastAsia="楷体_GB2312" w:hAnsi="楷体_GB2312" w:cs="楷体_GB2312" w:hint="eastAsia"/>
                <w:b/>
                <w:bCs/>
                <w:kern w:val="0"/>
              </w:rPr>
              <w:t>1.申请人无正当理由逾期不补正、行政机关不再处理其政府信息公开申请</w:t>
            </w:r>
          </w:p>
        </w:tc>
        <w:tc>
          <w:tcPr>
            <w:tcW w:w="43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7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38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9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3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rPr>
                <w:rFonts w:ascii="仿宋_GB2312" w:hAnsi="仿宋_GB2312" w:cs="仿宋_GB2312"/>
              </w:rPr>
            </w:pPr>
            <w:r>
              <w:rPr>
                <w:rFonts w:ascii="仿宋_GB2312" w:hAnsi="仿宋_GB2312" w:cs="仿宋_GB2312" w:hint="eastAsia"/>
                <w:kern w:val="0"/>
              </w:rPr>
              <w:t>0</w:t>
            </w:r>
          </w:p>
        </w:tc>
        <w:tc>
          <w:tcPr>
            <w:tcW w:w="41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E165EA" w:rsidRDefault="00E165EA" w:rsidP="001C6971">
            <w:pPr>
              <w:widowControl/>
              <w:spacing w:line="400" w:lineRule="exact"/>
              <w:ind w:firstLineChars="0" w:firstLine="0"/>
              <w:rPr>
                <w:rFonts w:ascii="仿宋_GB2312" w:hAnsi="仿宋_GB2312" w:cs="仿宋_GB2312"/>
              </w:rPr>
            </w:pPr>
          </w:p>
          <w:p w:rsidR="00E165EA" w:rsidRDefault="00E165EA" w:rsidP="001C6971">
            <w:pPr>
              <w:pStyle w:val="3"/>
              <w:ind w:firstLine="643"/>
            </w:pPr>
          </w:p>
          <w:p w:rsidR="00E165EA" w:rsidRPr="001C6971" w:rsidRDefault="00E165EA" w:rsidP="001C6971">
            <w:pPr>
              <w:ind w:firstLine="640"/>
            </w:pPr>
            <w:r>
              <w:rPr>
                <w:rFonts w:hint="eastAsia"/>
              </w:rPr>
              <w:t>00</w:t>
            </w:r>
          </w:p>
        </w:tc>
      </w:tr>
      <w:tr w:rsidR="00E165EA" w:rsidRPr="001C6971" w:rsidTr="001C6971">
        <w:trPr>
          <w:jc w:val="center"/>
        </w:trPr>
        <w:tc>
          <w:tcPr>
            <w:tcW w:w="780" w:type="dxa"/>
            <w:vMerge/>
            <w:tcBorders>
              <w:top w:val="nil"/>
              <w:left w:val="single" w:sz="8" w:space="0" w:color="auto"/>
              <w:bottom w:val="outset" w:sz="8" w:space="0" w:color="auto"/>
              <w:right w:val="single" w:sz="4"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r>
              <w:rPr>
                <w:rFonts w:ascii="楷体_GB2312" w:eastAsia="楷体_GB2312" w:hAnsi="楷体_GB2312" w:cs="楷体_GB2312" w:hint="eastAsia"/>
                <w:b/>
                <w:bCs/>
                <w:kern w:val="0"/>
              </w:rPr>
              <w:t>2.申请人逾期未按收费通知要求</w:t>
            </w:r>
            <w:r>
              <w:rPr>
                <w:rFonts w:ascii="楷体_GB2312" w:eastAsia="楷体_GB2312" w:hAnsi="楷体_GB2312" w:cs="楷体_GB2312" w:hint="eastAsia"/>
                <w:b/>
                <w:bCs/>
                <w:kern w:val="0"/>
              </w:rPr>
              <w:lastRenderedPageBreak/>
              <w:t>缴纳费用、行政机关不再处理其政府信息公开申请</w:t>
            </w:r>
          </w:p>
        </w:tc>
        <w:tc>
          <w:tcPr>
            <w:tcW w:w="43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lastRenderedPageBreak/>
              <w:t>0</w:t>
            </w:r>
          </w:p>
        </w:tc>
        <w:tc>
          <w:tcPr>
            <w:tcW w:w="47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kern w:val="0"/>
              </w:rPr>
            </w:pPr>
          </w:p>
          <w:p w:rsidR="00E165EA" w:rsidRPr="001C6971" w:rsidRDefault="00E165EA" w:rsidP="001C6971">
            <w:pPr>
              <w:pStyle w:val="3"/>
              <w:ind w:firstLine="640"/>
              <w:jc w:val="center"/>
              <w:rPr>
                <w:rFonts w:ascii="仿宋_GB2312" w:hAnsi="仿宋_GB2312" w:cs="仿宋_GB2312"/>
                <w:b w:val="0"/>
                <w:kern w:val="0"/>
              </w:rPr>
            </w:pPr>
            <w:r>
              <w:rPr>
                <w:rFonts w:ascii="仿宋_GB2312" w:hAnsi="仿宋_GB2312" w:cs="仿宋_GB2312" w:hint="eastAsia"/>
                <w:b w:val="0"/>
                <w:kern w:val="0"/>
              </w:rPr>
              <w:lastRenderedPageBreak/>
              <w:t>0</w:t>
            </w:r>
            <w:r w:rsidRPr="001C6971">
              <w:rPr>
                <w:rFonts w:ascii="仿宋_GB2312" w:hAnsi="仿宋_GB2312" w:cs="仿宋_GB2312" w:hint="eastAsia"/>
                <w:b w:val="0"/>
                <w:kern w:val="0"/>
              </w:rPr>
              <w:t>0</w:t>
            </w:r>
          </w:p>
        </w:tc>
      </w:tr>
      <w:tr w:rsidR="00E165EA" w:rsidTr="001C6971">
        <w:trPr>
          <w:jc w:val="center"/>
        </w:trPr>
        <w:tc>
          <w:tcPr>
            <w:tcW w:w="780" w:type="dxa"/>
            <w:vMerge/>
            <w:tcBorders>
              <w:top w:val="nil"/>
              <w:left w:val="single" w:sz="8" w:space="0" w:color="auto"/>
              <w:bottom w:val="outset" w:sz="8" w:space="0" w:color="auto"/>
              <w:right w:val="single" w:sz="4"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997" w:type="dxa"/>
            <w:vMerge/>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482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3.其他</w:t>
            </w:r>
          </w:p>
        </w:tc>
        <w:tc>
          <w:tcPr>
            <w:tcW w:w="43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7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780" w:type="dxa"/>
            <w:vMerge/>
            <w:tcBorders>
              <w:top w:val="nil"/>
              <w:left w:val="single" w:sz="8" w:space="0" w:color="auto"/>
              <w:bottom w:val="outset" w:sz="8" w:space="0" w:color="auto"/>
              <w:right w:val="single" w:sz="4" w:space="0" w:color="auto"/>
            </w:tcBorders>
            <w:shd w:val="clear" w:color="auto" w:fill="auto"/>
            <w:tcMar>
              <w:left w:w="57" w:type="dxa"/>
              <w:right w:w="57" w:type="dxa"/>
            </w:tcMar>
            <w:vAlign w:val="center"/>
          </w:tcPr>
          <w:p w:rsidR="00E165EA" w:rsidRDefault="00E165EA">
            <w:pPr>
              <w:widowControl/>
              <w:spacing w:line="400" w:lineRule="exact"/>
              <w:ind w:firstLineChars="0" w:firstLine="0"/>
              <w:rPr>
                <w:rFonts w:ascii="楷体_GB2312" w:eastAsia="楷体_GB2312" w:hAnsi="楷体_GB2312" w:cs="楷体_GB2312"/>
                <w:b/>
                <w:bCs/>
              </w:rPr>
            </w:pPr>
          </w:p>
        </w:tc>
        <w:tc>
          <w:tcPr>
            <w:tcW w:w="5820" w:type="dxa"/>
            <w:gridSpan w:val="2"/>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（七）总计</w:t>
            </w:r>
          </w:p>
        </w:tc>
        <w:tc>
          <w:tcPr>
            <w:tcW w:w="43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宋体" w:eastAsia="宋体" w:hAnsi="宋体" w:cs="宋体" w:hint="eastAsia"/>
                <w:kern w:val="0"/>
              </w:rPr>
              <w:t>0</w:t>
            </w:r>
          </w:p>
        </w:tc>
        <w:tc>
          <w:tcPr>
            <w:tcW w:w="47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38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r w:rsidR="00E165EA" w:rsidTr="001C6971">
        <w:trPr>
          <w:jc w:val="center"/>
        </w:trPr>
        <w:tc>
          <w:tcPr>
            <w:tcW w:w="6600" w:type="dxa"/>
            <w:gridSpan w:val="3"/>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pPr>
              <w:widowControl/>
              <w:spacing w:line="400" w:lineRule="exact"/>
              <w:ind w:firstLineChars="0" w:firstLine="0"/>
              <w:jc w:val="left"/>
              <w:rPr>
                <w:rFonts w:ascii="楷体_GB2312" w:eastAsia="楷体_GB2312" w:hAnsi="楷体_GB2312" w:cs="楷体_GB2312"/>
                <w:b/>
                <w:bCs/>
              </w:rPr>
            </w:pPr>
            <w:r>
              <w:rPr>
                <w:rFonts w:ascii="楷体_GB2312" w:eastAsia="楷体_GB2312" w:hAnsi="楷体_GB2312" w:cs="楷体_GB2312" w:hint="eastAsia"/>
                <w:b/>
                <w:bCs/>
                <w:kern w:val="0"/>
              </w:rPr>
              <w:t>四、结转下年度继续办理</w:t>
            </w:r>
          </w:p>
        </w:tc>
        <w:tc>
          <w:tcPr>
            <w:tcW w:w="439"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宋体" w:eastAsia="宋体" w:hAnsi="宋体" w:cs="宋体" w:hint="eastAsia"/>
                <w:kern w:val="0"/>
              </w:rPr>
              <w:t>0</w:t>
            </w:r>
          </w:p>
        </w:tc>
        <w:tc>
          <w:tcPr>
            <w:tcW w:w="473"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rPr>
              <w:t>0</w:t>
            </w:r>
          </w:p>
        </w:tc>
        <w:tc>
          <w:tcPr>
            <w:tcW w:w="38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9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38"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50"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c>
          <w:tcPr>
            <w:tcW w:w="417" w:type="dxa"/>
            <w:tcBorders>
              <w:top w:val="single" w:sz="4" w:space="0" w:color="auto"/>
              <w:left w:val="single" w:sz="4" w:space="0" w:color="auto"/>
              <w:bottom w:val="single" w:sz="4" w:space="0" w:color="auto"/>
              <w:right w:val="single" w:sz="4" w:space="0" w:color="auto"/>
            </w:tcBorders>
            <w:shd w:val="clear" w:color="auto" w:fill="auto"/>
            <w:tcMar>
              <w:left w:w="57" w:type="dxa"/>
              <w:right w:w="57" w:type="dxa"/>
            </w:tcMar>
            <w:vAlign w:val="center"/>
          </w:tcPr>
          <w:p w:rsidR="00E165EA" w:rsidRDefault="00E165EA" w:rsidP="001C6971">
            <w:pPr>
              <w:widowControl/>
              <w:spacing w:line="400" w:lineRule="exact"/>
              <w:ind w:firstLineChars="0" w:firstLine="0"/>
              <w:jc w:val="center"/>
              <w:rPr>
                <w:rFonts w:ascii="仿宋_GB2312" w:hAnsi="仿宋_GB2312" w:cs="仿宋_GB2312"/>
              </w:rPr>
            </w:pPr>
            <w:r>
              <w:rPr>
                <w:rFonts w:ascii="仿宋_GB2312" w:hAnsi="仿宋_GB2312" w:cs="仿宋_GB2312" w:hint="eastAsia"/>
                <w:kern w:val="0"/>
              </w:rPr>
              <w:t>0</w:t>
            </w:r>
          </w:p>
        </w:tc>
      </w:tr>
    </w:tbl>
    <w:p w:rsidR="00E165EA" w:rsidRDefault="00E165EA">
      <w:pPr>
        <w:ind w:firstLine="640"/>
        <w:rPr>
          <w:rFonts w:ascii="宋体" w:eastAsia="宋体" w:hAnsi="宋体" w:cs="宋体"/>
          <w:color w:val="333333"/>
          <w:kern w:val="0"/>
        </w:rPr>
      </w:pPr>
      <w:r>
        <w:rPr>
          <w:rFonts w:ascii="黑体" w:eastAsia="黑体" w:hAnsi="黑体" w:cs="黑体" w:hint="eastAsia"/>
          <w:shd w:val="clear" w:color="auto" w:fill="FFFFFF"/>
        </w:rPr>
        <w:t>四、政府信息公开行政复议、行政诉讼情况</w:t>
      </w:r>
    </w:p>
    <w:tbl>
      <w:tblPr>
        <w:tblW w:w="9748" w:type="dxa"/>
        <w:jc w:val="center"/>
        <w:tblBorders>
          <w:top w:val="none" w:sz="6" w:space="0" w:color="auto"/>
          <w:left w:val="none" w:sz="6" w:space="0" w:color="auto"/>
          <w:bottom w:val="none" w:sz="6" w:space="0" w:color="auto"/>
          <w:right w:val="none" w:sz="6"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650"/>
        <w:gridCol w:w="650"/>
        <w:gridCol w:w="650"/>
        <w:gridCol w:w="650"/>
        <w:gridCol w:w="650"/>
        <w:gridCol w:w="649"/>
        <w:gridCol w:w="649"/>
        <w:gridCol w:w="650"/>
        <w:gridCol w:w="650"/>
        <w:gridCol w:w="650"/>
        <w:gridCol w:w="650"/>
        <w:gridCol w:w="650"/>
        <w:gridCol w:w="650"/>
        <w:gridCol w:w="650"/>
        <w:gridCol w:w="650"/>
      </w:tblGrid>
      <w:tr w:rsidR="00E165EA">
        <w:trPr>
          <w:jc w:val="center"/>
        </w:trPr>
        <w:tc>
          <w:tcPr>
            <w:tcW w:w="3210" w:type="dxa"/>
            <w:gridSpan w:val="5"/>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行政复议</w:t>
            </w:r>
          </w:p>
        </w:tc>
        <w:tc>
          <w:tcPr>
            <w:tcW w:w="6428" w:type="dxa"/>
            <w:gridSpan w:val="10"/>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行政诉讼</w:t>
            </w:r>
          </w:p>
        </w:tc>
      </w:tr>
      <w:tr w:rsidR="00E165EA">
        <w:trPr>
          <w:jc w:val="center"/>
        </w:trPr>
        <w:tc>
          <w:tcPr>
            <w:tcW w:w="642" w:type="dxa"/>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结果维持</w:t>
            </w:r>
          </w:p>
        </w:tc>
        <w:tc>
          <w:tcPr>
            <w:tcW w:w="642" w:type="dxa"/>
            <w:vMerge w:val="restart"/>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结果</w:t>
            </w:r>
            <w:r>
              <w:rPr>
                <w:rFonts w:ascii="楷体_GB2312" w:eastAsia="楷体_GB2312" w:hAnsi="楷体_GB2312" w:cs="楷体_GB2312" w:hint="eastAsia"/>
                <w:b/>
                <w:bCs/>
                <w:kern w:val="0"/>
              </w:rPr>
              <w:br/>
              <w:t>纠正</w:t>
            </w:r>
          </w:p>
        </w:tc>
        <w:tc>
          <w:tcPr>
            <w:tcW w:w="642" w:type="dxa"/>
            <w:vMerge w:val="restar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其他</w:t>
            </w:r>
            <w:r>
              <w:rPr>
                <w:rFonts w:ascii="楷体_GB2312" w:eastAsia="楷体_GB2312" w:hAnsi="楷体_GB2312" w:cs="楷体_GB2312" w:hint="eastAsia"/>
                <w:b/>
                <w:bCs/>
                <w:kern w:val="0"/>
              </w:rPr>
              <w:br/>
              <w:t>结果</w:t>
            </w:r>
          </w:p>
        </w:tc>
        <w:tc>
          <w:tcPr>
            <w:tcW w:w="642" w:type="dxa"/>
            <w:vMerge w:val="restar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尚未</w:t>
            </w:r>
            <w:r>
              <w:rPr>
                <w:rFonts w:ascii="楷体_GB2312" w:eastAsia="楷体_GB2312" w:hAnsi="楷体_GB2312" w:cs="楷体_GB2312" w:hint="eastAsia"/>
                <w:b/>
                <w:bCs/>
                <w:kern w:val="0"/>
              </w:rPr>
              <w:br/>
              <w:t>审结</w:t>
            </w:r>
          </w:p>
        </w:tc>
        <w:tc>
          <w:tcPr>
            <w:tcW w:w="642" w:type="dxa"/>
            <w:vMerge w:val="restart"/>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总计</w:t>
            </w:r>
          </w:p>
        </w:tc>
        <w:tc>
          <w:tcPr>
            <w:tcW w:w="3213" w:type="dxa"/>
            <w:gridSpan w:val="5"/>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未经复议直接起诉</w:t>
            </w:r>
          </w:p>
        </w:tc>
        <w:tc>
          <w:tcPr>
            <w:tcW w:w="3215" w:type="dxa"/>
            <w:gridSpan w:val="5"/>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复议后起诉</w:t>
            </w:r>
          </w:p>
        </w:tc>
      </w:tr>
      <w:tr w:rsidR="00E165EA">
        <w:trPr>
          <w:jc w:val="center"/>
        </w:trPr>
        <w:tc>
          <w:tcPr>
            <w:tcW w:w="642"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spacing w:line="240" w:lineRule="auto"/>
              <w:ind w:firstLineChars="0" w:firstLine="0"/>
              <w:rPr>
                <w:rFonts w:ascii="楷体_GB2312" w:eastAsia="楷体_GB2312" w:hAnsi="楷体_GB2312" w:cs="楷体_GB2312"/>
                <w:b/>
                <w:bCs/>
              </w:rPr>
            </w:pPr>
          </w:p>
        </w:tc>
        <w:tc>
          <w:tcPr>
            <w:tcW w:w="642" w:type="dxa"/>
            <w:vMerge/>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spacing w:line="240" w:lineRule="auto"/>
              <w:ind w:firstLineChars="0" w:firstLine="0"/>
              <w:rPr>
                <w:rFonts w:ascii="楷体_GB2312" w:eastAsia="楷体_GB2312" w:hAnsi="楷体_GB2312" w:cs="楷体_GB2312"/>
                <w:b/>
                <w:bCs/>
              </w:rPr>
            </w:pPr>
          </w:p>
        </w:tc>
        <w:tc>
          <w:tcPr>
            <w:tcW w:w="642" w:type="dxa"/>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spacing w:line="240" w:lineRule="auto"/>
              <w:ind w:firstLineChars="0" w:firstLine="0"/>
              <w:rPr>
                <w:rFonts w:ascii="楷体_GB2312" w:eastAsia="楷体_GB2312" w:hAnsi="楷体_GB2312" w:cs="楷体_GB2312"/>
                <w:b/>
                <w:bCs/>
              </w:rPr>
            </w:pPr>
          </w:p>
        </w:tc>
        <w:tc>
          <w:tcPr>
            <w:tcW w:w="642" w:type="dxa"/>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spacing w:line="240" w:lineRule="auto"/>
              <w:ind w:firstLineChars="0" w:firstLine="0"/>
              <w:rPr>
                <w:rFonts w:ascii="楷体_GB2312" w:eastAsia="楷体_GB2312" w:hAnsi="楷体_GB2312" w:cs="楷体_GB2312"/>
                <w:b/>
                <w:bCs/>
              </w:rPr>
            </w:pPr>
          </w:p>
        </w:tc>
        <w:tc>
          <w:tcPr>
            <w:tcW w:w="642" w:type="dxa"/>
            <w:vMerge/>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spacing w:line="240" w:lineRule="auto"/>
              <w:ind w:firstLineChars="0" w:firstLine="0"/>
              <w:rPr>
                <w:rFonts w:ascii="楷体_GB2312" w:eastAsia="楷体_GB2312" w:hAnsi="楷体_GB2312" w:cs="楷体_GB2312"/>
                <w:b/>
                <w:bCs/>
              </w:rPr>
            </w:pP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结果</w:t>
            </w:r>
            <w:r>
              <w:rPr>
                <w:rFonts w:ascii="楷体_GB2312" w:eastAsia="楷体_GB2312" w:hAnsi="楷体_GB2312" w:cs="楷体_GB2312" w:hint="eastAsia"/>
                <w:b/>
                <w:bCs/>
                <w:kern w:val="0"/>
              </w:rPr>
              <w:br/>
              <w:t>维持</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结果</w:t>
            </w:r>
            <w:r>
              <w:rPr>
                <w:rFonts w:ascii="楷体_GB2312" w:eastAsia="楷体_GB2312" w:hAnsi="楷体_GB2312" w:cs="楷体_GB2312" w:hint="eastAsia"/>
                <w:b/>
                <w:bCs/>
                <w:kern w:val="0"/>
              </w:rPr>
              <w:br/>
              <w:t>纠正</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其他</w:t>
            </w:r>
            <w:r>
              <w:rPr>
                <w:rFonts w:ascii="楷体_GB2312" w:eastAsia="楷体_GB2312" w:hAnsi="楷体_GB2312" w:cs="楷体_GB2312" w:hint="eastAsia"/>
                <w:b/>
                <w:bCs/>
                <w:kern w:val="0"/>
              </w:rPr>
              <w:br/>
              <w:t>结果</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尚未</w:t>
            </w:r>
            <w:r>
              <w:rPr>
                <w:rFonts w:ascii="楷体_GB2312" w:eastAsia="楷体_GB2312" w:hAnsi="楷体_GB2312" w:cs="楷体_GB2312" w:hint="eastAsia"/>
                <w:b/>
                <w:bCs/>
                <w:kern w:val="0"/>
              </w:rPr>
              <w:br/>
              <w:t>审结</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总计</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结果</w:t>
            </w:r>
            <w:r>
              <w:rPr>
                <w:rFonts w:ascii="楷体_GB2312" w:eastAsia="楷体_GB2312" w:hAnsi="楷体_GB2312" w:cs="楷体_GB2312" w:hint="eastAsia"/>
                <w:b/>
                <w:bCs/>
                <w:kern w:val="0"/>
              </w:rPr>
              <w:br/>
              <w:t>维持</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结果</w:t>
            </w:r>
            <w:r>
              <w:rPr>
                <w:rFonts w:ascii="楷体_GB2312" w:eastAsia="楷体_GB2312" w:hAnsi="楷体_GB2312" w:cs="楷体_GB2312" w:hint="eastAsia"/>
                <w:b/>
                <w:bCs/>
                <w:kern w:val="0"/>
              </w:rPr>
              <w:br/>
              <w:t>纠正</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其他</w:t>
            </w:r>
            <w:r>
              <w:rPr>
                <w:rFonts w:ascii="楷体_GB2312" w:eastAsia="楷体_GB2312" w:hAnsi="楷体_GB2312" w:cs="楷体_GB2312" w:hint="eastAsia"/>
                <w:b/>
                <w:bCs/>
                <w:color w:val="000000"/>
                <w:kern w:val="0"/>
              </w:rPr>
              <w:br/>
              <w:t>结果</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kern w:val="0"/>
              </w:rPr>
              <w:t>尚未</w:t>
            </w:r>
            <w:r>
              <w:rPr>
                <w:rFonts w:ascii="楷体_GB2312" w:eastAsia="楷体_GB2312" w:hAnsi="楷体_GB2312" w:cs="楷体_GB2312" w:hint="eastAsia"/>
                <w:b/>
                <w:bCs/>
                <w:kern w:val="0"/>
              </w:rPr>
              <w:br/>
              <w:t>审结</w:t>
            </w:r>
          </w:p>
        </w:tc>
        <w:tc>
          <w:tcPr>
            <w:tcW w:w="643" w:type="dxa"/>
            <w:tcBorders>
              <w:top w:val="single" w:sz="8" w:space="0" w:color="auto"/>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pPr>
              <w:widowControl/>
              <w:spacing w:line="240" w:lineRule="auto"/>
              <w:ind w:firstLineChars="0" w:firstLine="0"/>
              <w:jc w:val="center"/>
              <w:rPr>
                <w:rFonts w:ascii="楷体_GB2312" w:eastAsia="楷体_GB2312" w:hAnsi="楷体_GB2312" w:cs="楷体_GB2312"/>
                <w:b/>
                <w:bCs/>
              </w:rPr>
            </w:pPr>
            <w:r>
              <w:rPr>
                <w:rFonts w:ascii="楷体_GB2312" w:eastAsia="楷体_GB2312" w:hAnsi="楷体_GB2312" w:cs="楷体_GB2312" w:hint="eastAsia"/>
                <w:b/>
                <w:bCs/>
                <w:color w:val="000000"/>
                <w:kern w:val="0"/>
              </w:rPr>
              <w:t>总计</w:t>
            </w:r>
          </w:p>
        </w:tc>
      </w:tr>
      <w:tr w:rsidR="00E165EA">
        <w:trPr>
          <w:trHeight w:val="672"/>
          <w:jc w:val="center"/>
        </w:trPr>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2"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widowControl/>
              <w:spacing w:line="240" w:lineRule="auto"/>
              <w:ind w:firstLineChars="0" w:firstLine="0"/>
              <w:jc w:val="center"/>
              <w:rPr>
                <w:rFonts w:ascii="仿宋_GB2312" w:hAnsi="仿宋_GB2312" w:cs="仿宋_GB2312"/>
                <w:sz w:val="24"/>
                <w:szCs w:val="24"/>
              </w:rPr>
            </w:pPr>
            <w:r>
              <w:rPr>
                <w:rFonts w:ascii="仿宋_GB2312" w:hAnsi="仿宋_GB2312" w:cs="仿宋_GB2312" w:hint="eastAsia"/>
                <w:kern w:val="0"/>
                <w:sz w:val="24"/>
                <w:szCs w:val="24"/>
              </w:rPr>
              <w:t>0</w:t>
            </w:r>
          </w:p>
        </w:tc>
        <w:tc>
          <w:tcPr>
            <w:tcW w:w="643" w:type="dxa"/>
            <w:tcBorders>
              <w:top w:val="nil"/>
              <w:left w:val="single" w:sz="8" w:space="0" w:color="auto"/>
              <w:bottom w:val="single" w:sz="8" w:space="0" w:color="auto"/>
              <w:right w:val="single" w:sz="8" w:space="0" w:color="auto"/>
            </w:tcBorders>
            <w:shd w:val="clear" w:color="auto" w:fill="auto"/>
            <w:tcMar>
              <w:left w:w="108" w:type="dxa"/>
              <w:right w:w="108" w:type="dxa"/>
            </w:tcMar>
            <w:vAlign w:val="center"/>
          </w:tcPr>
          <w:p w:rsidR="00E165EA" w:rsidRDefault="00E165EA" w:rsidP="001C6971">
            <w:pPr>
              <w:spacing w:line="240" w:lineRule="auto"/>
              <w:ind w:firstLineChars="0" w:firstLine="0"/>
              <w:jc w:val="center"/>
              <w:rPr>
                <w:rFonts w:ascii="仿宋_GB2312" w:hAnsi="仿宋_GB2312" w:cs="仿宋_GB2312"/>
                <w:sz w:val="24"/>
                <w:szCs w:val="24"/>
              </w:rPr>
            </w:pPr>
            <w:r>
              <w:rPr>
                <w:rFonts w:ascii="仿宋_GB2312" w:hAnsi="仿宋_GB2312" w:cs="仿宋_GB2312" w:hint="eastAsia"/>
                <w:sz w:val="24"/>
                <w:szCs w:val="24"/>
              </w:rPr>
              <w:t>0</w:t>
            </w:r>
          </w:p>
        </w:tc>
      </w:tr>
      <w:bookmarkEnd w:id="2"/>
      <w:bookmarkEnd w:id="3"/>
      <w:bookmarkEnd w:id="4"/>
    </w:tbl>
    <w:p w:rsidR="00897992" w:rsidRDefault="00897992">
      <w:pPr>
        <w:widowControl/>
        <w:spacing w:line="240" w:lineRule="auto"/>
        <w:ind w:firstLineChars="0" w:firstLine="0"/>
        <w:jc w:val="left"/>
        <w:rPr>
          <w:rFonts w:asciiTheme="minorHAnsi" w:eastAsiaTheme="minorEastAsia" w:hAnsiTheme="minorHAnsi" w:cstheme="minorBidi"/>
          <w:sz w:val="21"/>
          <w:szCs w:val="24"/>
        </w:rPr>
      </w:pPr>
    </w:p>
    <w:p w:rsidR="00897992" w:rsidRDefault="00100BB0" w:rsidP="00100BB0">
      <w:pPr>
        <w:widowControl/>
        <w:shd w:val="clear" w:color="auto" w:fill="FFFFFF"/>
        <w:ind w:firstLine="640"/>
        <w:rPr>
          <w:rFonts w:ascii="宋体" w:eastAsia="宋体" w:hAnsi="宋体" w:cs="宋体"/>
          <w:color w:val="333333"/>
          <w:kern w:val="0"/>
          <w:sz w:val="24"/>
          <w:szCs w:val="24"/>
        </w:rPr>
      </w:pPr>
      <w:r>
        <w:rPr>
          <w:rFonts w:ascii="黑体" w:eastAsia="黑体" w:hAnsi="黑体" w:cs="黑体" w:hint="eastAsia"/>
          <w:shd w:val="clear" w:color="auto" w:fill="FFFFFF"/>
        </w:rPr>
        <w:t>五、存在的主要问题及改进情况</w:t>
      </w:r>
    </w:p>
    <w:p w:rsidR="009F1735" w:rsidRPr="009F1735" w:rsidRDefault="009F1735" w:rsidP="009F1735">
      <w:pPr>
        <w:shd w:val="clear" w:color="auto" w:fill="FFFFFF"/>
        <w:spacing w:line="552" w:lineRule="atLeast"/>
        <w:ind w:firstLine="560"/>
        <w:rPr>
          <w:rFonts w:ascii="宋体" w:hAnsi="宋体" w:cs="宋体"/>
          <w:sz w:val="28"/>
          <w:szCs w:val="28"/>
        </w:rPr>
      </w:pPr>
      <w:r>
        <w:rPr>
          <w:rFonts w:ascii="宋体" w:hAnsi="宋体" w:cs="宋体"/>
          <w:sz w:val="28"/>
          <w:szCs w:val="28"/>
        </w:rPr>
        <w:t>202</w:t>
      </w:r>
      <w:r>
        <w:rPr>
          <w:rFonts w:ascii="宋体" w:hAnsi="宋体" w:cs="宋体" w:hint="eastAsia"/>
          <w:sz w:val="28"/>
          <w:szCs w:val="28"/>
        </w:rPr>
        <w:t>3</w:t>
      </w:r>
      <w:r w:rsidRPr="009F1735">
        <w:rPr>
          <w:rFonts w:ascii="宋体" w:hAnsi="宋体" w:cs="宋体"/>
          <w:sz w:val="28"/>
          <w:szCs w:val="28"/>
        </w:rPr>
        <w:t>年，我</w:t>
      </w:r>
      <w:r>
        <w:rPr>
          <w:rFonts w:ascii="宋体" w:hAnsi="宋体" w:cs="宋体" w:hint="eastAsia"/>
          <w:sz w:val="28"/>
          <w:szCs w:val="28"/>
        </w:rPr>
        <w:t>局</w:t>
      </w:r>
      <w:r w:rsidRPr="009F1735">
        <w:rPr>
          <w:rFonts w:ascii="宋体" w:hAnsi="宋体" w:cs="宋体"/>
          <w:sz w:val="28"/>
          <w:szCs w:val="28"/>
        </w:rPr>
        <w:t>按照修订后的《中华人民共和国政府信息公开条例》，切实推进信息公开工作，提高了社会公众对我</w:t>
      </w:r>
      <w:r w:rsidR="00E165EA">
        <w:rPr>
          <w:rFonts w:ascii="宋体" w:hAnsi="宋体" w:cs="宋体" w:hint="eastAsia"/>
          <w:sz w:val="28"/>
          <w:szCs w:val="28"/>
        </w:rPr>
        <w:t>局</w:t>
      </w:r>
      <w:r w:rsidRPr="009F1735">
        <w:rPr>
          <w:rFonts w:ascii="宋体" w:hAnsi="宋体" w:cs="宋体"/>
          <w:sz w:val="28"/>
          <w:szCs w:val="28"/>
        </w:rPr>
        <w:t>工作的认识程度，提升了工作的透明度。但仍然存在一些不足：一是个别信息公开的时效性不强；二是信息公开保障措施还不够完善，信息公开的保密、审核、检查等工作制度需要进一步健全。</w:t>
      </w:r>
    </w:p>
    <w:p w:rsidR="009F1735" w:rsidRPr="009F1735" w:rsidRDefault="009F1735" w:rsidP="009F1735">
      <w:pPr>
        <w:widowControl/>
        <w:shd w:val="clear" w:color="auto" w:fill="FFFFFF"/>
        <w:spacing w:line="552" w:lineRule="atLeast"/>
        <w:ind w:firstLineChars="0" w:firstLine="640"/>
        <w:jc w:val="left"/>
        <w:rPr>
          <w:rFonts w:ascii="宋体" w:hAnsi="宋体" w:cs="宋体"/>
          <w:sz w:val="28"/>
          <w:szCs w:val="28"/>
        </w:rPr>
      </w:pPr>
      <w:r>
        <w:rPr>
          <w:rFonts w:ascii="宋体" w:hAnsi="宋体" w:cs="宋体" w:hint="eastAsia"/>
          <w:sz w:val="28"/>
          <w:szCs w:val="28"/>
        </w:rPr>
        <w:t>今后</w:t>
      </w:r>
      <w:r>
        <w:rPr>
          <w:rFonts w:ascii="宋体" w:hAnsi="宋体" w:cs="宋体"/>
          <w:sz w:val="28"/>
          <w:szCs w:val="28"/>
        </w:rPr>
        <w:t>我局将</w:t>
      </w:r>
      <w:r w:rsidRPr="009F1735">
        <w:rPr>
          <w:rFonts w:ascii="宋体" w:hAnsi="宋体" w:cs="宋体"/>
          <w:sz w:val="28"/>
          <w:szCs w:val="28"/>
        </w:rPr>
        <w:t>进一步强化落实，及时提供，定期维护，确保信息公开按照既定的工作有序进行。</w:t>
      </w:r>
      <w:r>
        <w:rPr>
          <w:rFonts w:ascii="宋体" w:hAnsi="宋体" w:cs="宋体" w:hint="eastAsia"/>
          <w:sz w:val="28"/>
          <w:szCs w:val="28"/>
        </w:rPr>
        <w:t>不断</w:t>
      </w:r>
      <w:r w:rsidRPr="009F1735">
        <w:rPr>
          <w:rFonts w:ascii="宋体" w:hAnsi="宋体" w:cs="宋体"/>
          <w:sz w:val="28"/>
          <w:szCs w:val="28"/>
        </w:rPr>
        <w:t>加强信息公开工作机制建设</w:t>
      </w:r>
      <w:r w:rsidRPr="009F1735">
        <w:rPr>
          <w:rFonts w:ascii="宋体" w:hAnsi="宋体" w:cs="宋体"/>
          <w:sz w:val="28"/>
          <w:szCs w:val="28"/>
        </w:rPr>
        <w:t>,</w:t>
      </w:r>
      <w:r w:rsidRPr="009F1735">
        <w:rPr>
          <w:rFonts w:ascii="宋体" w:hAnsi="宋体" w:cs="宋体"/>
          <w:sz w:val="28"/>
          <w:szCs w:val="28"/>
        </w:rPr>
        <w:t>健全监督考核机制</w:t>
      </w:r>
      <w:r w:rsidRPr="009F1735">
        <w:rPr>
          <w:rFonts w:ascii="宋体" w:hAnsi="宋体" w:cs="宋体"/>
          <w:sz w:val="28"/>
          <w:szCs w:val="28"/>
        </w:rPr>
        <w:t>,</w:t>
      </w:r>
      <w:r w:rsidRPr="009F1735">
        <w:rPr>
          <w:rFonts w:ascii="宋体" w:hAnsi="宋体" w:cs="宋体"/>
          <w:sz w:val="28"/>
          <w:szCs w:val="28"/>
        </w:rPr>
        <w:t>采取有力措施</w:t>
      </w:r>
      <w:r w:rsidRPr="009F1735">
        <w:rPr>
          <w:rFonts w:ascii="宋体" w:hAnsi="宋体" w:cs="宋体"/>
          <w:sz w:val="28"/>
          <w:szCs w:val="28"/>
        </w:rPr>
        <w:t>,</w:t>
      </w:r>
      <w:r w:rsidRPr="009F1735">
        <w:rPr>
          <w:rFonts w:ascii="宋体" w:hAnsi="宋体" w:cs="宋体"/>
          <w:sz w:val="28"/>
          <w:szCs w:val="28"/>
        </w:rPr>
        <w:t>进一步推进我委信息公开工作全面深入开展。</w:t>
      </w:r>
    </w:p>
    <w:p w:rsidR="00897992" w:rsidRDefault="00100BB0" w:rsidP="009F1735">
      <w:pPr>
        <w:pStyle w:val="a4"/>
        <w:spacing w:beforeAutospacing="0" w:after="120" w:afterAutospacing="0"/>
        <w:ind w:firstLine="480"/>
        <w:jc w:val="both"/>
        <w:rPr>
          <w:rFonts w:ascii="宋体" w:eastAsia="宋体" w:hAnsi="宋体" w:cs="宋体"/>
          <w:color w:val="333333"/>
          <w:szCs w:val="24"/>
        </w:rPr>
      </w:pPr>
      <w:r>
        <w:rPr>
          <w:rFonts w:ascii="黑体" w:eastAsia="黑体" w:hAnsi="黑体" w:cs="黑体" w:hint="eastAsia"/>
          <w:shd w:val="clear" w:color="auto" w:fill="FFFFFF"/>
        </w:rPr>
        <w:lastRenderedPageBreak/>
        <w:t>六、其他需要报告的事项</w:t>
      </w:r>
    </w:p>
    <w:p w:rsidR="00897992" w:rsidRDefault="007F7338" w:rsidP="007F7338">
      <w:pPr>
        <w:widowControl/>
        <w:shd w:val="clear" w:color="auto" w:fill="FFFFFF"/>
        <w:ind w:firstLine="560"/>
        <w:rPr>
          <w:rFonts w:ascii="仿宋_GB2312" w:hAnsi="仿宋_GB2312" w:cs="仿宋_GB2312"/>
          <w:color w:val="333333"/>
          <w:kern w:val="0"/>
          <w:shd w:val="clear" w:color="auto" w:fill="FFFFFF"/>
        </w:rPr>
      </w:pPr>
      <w:r w:rsidRPr="00D13E51">
        <w:rPr>
          <w:rFonts w:ascii="宋体" w:hAnsi="宋体" w:cs="宋体" w:hint="eastAsia"/>
          <w:kern w:val="0"/>
          <w:sz w:val="28"/>
          <w:szCs w:val="28"/>
        </w:rPr>
        <w:t>无</w:t>
      </w:r>
    </w:p>
    <w:bookmarkEnd w:id="0"/>
    <w:bookmarkEnd w:id="1"/>
    <w:p w:rsidR="00897992" w:rsidRDefault="00897992" w:rsidP="00897992">
      <w:pPr>
        <w:spacing w:line="560" w:lineRule="exact"/>
        <w:ind w:firstLineChars="199" w:firstLine="637"/>
      </w:pPr>
    </w:p>
    <w:sectPr w:rsidR="00897992" w:rsidSect="00897992">
      <w:headerReference w:type="even" r:id="rId9"/>
      <w:headerReference w:type="default" r:id="rId10"/>
      <w:footerReference w:type="even" r:id="rId11"/>
      <w:footerReference w:type="default" r:id="rId12"/>
      <w:headerReference w:type="first" r:id="rId13"/>
      <w:footerReference w:type="first" r:id="rId14"/>
      <w:pgSz w:w="11906" w:h="16838"/>
      <w:pgMar w:top="1417" w:right="1417" w:bottom="1417" w:left="1417" w:header="851" w:footer="1417" w:gutter="0"/>
      <w:cols w:space="0"/>
      <w:titlePg/>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23E9E" w:rsidRDefault="00323E9E">
      <w:pPr>
        <w:spacing w:line="240" w:lineRule="auto"/>
        <w:ind w:firstLine="640"/>
      </w:pPr>
      <w:r>
        <w:separator/>
      </w:r>
    </w:p>
  </w:endnote>
  <w:endnote w:type="continuationSeparator" w:id="0">
    <w:p w:rsidR="00323E9E" w:rsidRDefault="00323E9E">
      <w:pPr>
        <w:spacing w:line="240" w:lineRule="auto"/>
        <w:ind w:firstLine="64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方正小标宋简体">
    <w:panose1 w:val="02000000000000000000"/>
    <w:charset w:val="86"/>
    <w:family w:val="auto"/>
    <w:pitch w:val="variable"/>
    <w:sig w:usb0="A00002BF" w:usb1="184F6CFA" w:usb2="00000012"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auto"/>
    <w:pitch w:val="default"/>
    <w:sig w:usb0="00000000" w:usb1="080E0000" w:usb2="00000000" w:usb3="00000000" w:csb0="00040000" w:csb1="00000000"/>
  </w:font>
  <w:font w:name="Microsoft Yahei">
    <w:altName w:val="Times New Roman"/>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BB0" w:rsidRDefault="00100BB0">
    <w:pPr>
      <w:pStyle w:val="a3"/>
      <w:ind w:firstLineChars="100" w:firstLine="280"/>
    </w:pP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Pr>
        <w:sz w:val="28"/>
        <w:szCs w:val="28"/>
        <w:lang w:val="zh-CN"/>
      </w:rPr>
      <w:t>2</w:t>
    </w:r>
    <w:r>
      <w:rPr>
        <w:sz w:val="28"/>
        <w:szCs w:val="28"/>
      </w:rPr>
      <w:fldChar w:fldCharType="end"/>
    </w:r>
    <w:r>
      <w:rPr>
        <w:rFonts w:hint="eastAsia"/>
        <w:sz w:val="28"/>
        <w:szCs w:val="28"/>
      </w:rPr>
      <w:t xml:space="preserve"> </w:t>
    </w:r>
    <w:r>
      <w:rPr>
        <w:rFonts w:hint="eastAsia"/>
        <w:sz w:val="28"/>
        <w:szCs w:val="28"/>
      </w:rPr>
      <w:t>—</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BB0" w:rsidRDefault="00323E9E">
    <w:pPr>
      <w:pStyle w:val="a3"/>
      <w:ind w:firstLine="360"/>
      <w:jc w:val="right"/>
    </w:pPr>
    <w:r>
      <w:pict>
        <v:shapetype id="_x0000_t202" coordsize="21600,21600" o:spt="202" path="m,l,21600r21600,l21600,xe">
          <v:stroke joinstyle="miter"/>
          <v:path gradientshapeok="t" o:connecttype="rect"/>
        </v:shapetype>
        <v:shape id="_x0000_s2049" type="#_x0000_t202" style="position:absolute;left:0;text-align:left;margin-left:475.2pt;margin-top:0;width:2in;height:2in;z-index:251659264;mso-wrap-style:none;mso-position-horizontal:outside;mso-position-horizontal-relative:margin"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filled="f" stroked="f" strokeweight=".5pt">
          <v:textbox style="mso-fit-shape-to-text:t" inset="0,0,0,0">
            <w:txbxContent>
              <w:p w:rsidR="00100BB0" w:rsidRDefault="00100BB0" w:rsidP="00100BB0">
                <w:pPr>
                  <w:pStyle w:val="a3"/>
                  <w:ind w:firstLine="560"/>
                  <w:jc w:val="right"/>
                </w:pPr>
                <w:r>
                  <w:rPr>
                    <w:rFonts w:hint="eastAsia"/>
                    <w:sz w:val="28"/>
                    <w:szCs w:val="28"/>
                  </w:rPr>
                  <w:t>—</w:t>
                </w:r>
                <w:r>
                  <w:rPr>
                    <w:rFonts w:hint="eastAsia"/>
                    <w:sz w:val="28"/>
                    <w:szCs w:val="28"/>
                  </w:rPr>
                  <w:t xml:space="preserve"> </w:t>
                </w:r>
                <w:r>
                  <w:rPr>
                    <w:sz w:val="28"/>
                    <w:szCs w:val="28"/>
                  </w:rPr>
                  <w:fldChar w:fldCharType="begin"/>
                </w:r>
                <w:r>
                  <w:rPr>
                    <w:sz w:val="28"/>
                    <w:szCs w:val="28"/>
                  </w:rPr>
                  <w:instrText xml:space="preserve"> PAGE   \* MERGEFORMAT </w:instrText>
                </w:r>
                <w:r>
                  <w:rPr>
                    <w:sz w:val="28"/>
                    <w:szCs w:val="28"/>
                  </w:rPr>
                  <w:fldChar w:fldCharType="separate"/>
                </w:r>
                <w:r w:rsidR="003B13CB" w:rsidRPr="003B13CB">
                  <w:rPr>
                    <w:noProof/>
                    <w:sz w:val="28"/>
                    <w:szCs w:val="28"/>
                    <w:lang w:val="zh-CN"/>
                  </w:rPr>
                  <w:t>5</w:t>
                </w:r>
                <w:r>
                  <w:rPr>
                    <w:sz w:val="28"/>
                    <w:szCs w:val="28"/>
                  </w:rPr>
                  <w:fldChar w:fldCharType="end"/>
                </w:r>
                <w:r>
                  <w:rPr>
                    <w:rFonts w:hint="eastAsia"/>
                    <w:sz w:val="28"/>
                    <w:szCs w:val="28"/>
                  </w:rPr>
                  <w:t xml:space="preserve"> </w:t>
                </w:r>
                <w:r>
                  <w:rPr>
                    <w:rFonts w:hint="eastAsia"/>
                    <w:sz w:val="28"/>
                    <w:szCs w:val="28"/>
                  </w:rPr>
                  <w:t>—</w:t>
                </w:r>
                <w:r>
                  <w:rPr>
                    <w:rFonts w:hint="eastAsia"/>
                    <w:sz w:val="28"/>
                    <w:szCs w:val="28"/>
                  </w:rPr>
                  <w:t xml:space="preserve">  </w:t>
                </w:r>
              </w:p>
            </w:txbxContent>
          </v:textbox>
          <w10:wrap anchorx="margin"/>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BB0" w:rsidRDefault="00100BB0">
    <w:pPr>
      <w:pStyle w:val="a3"/>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23E9E" w:rsidRDefault="00323E9E">
      <w:pPr>
        <w:spacing w:line="240" w:lineRule="auto"/>
        <w:ind w:firstLine="640"/>
      </w:pPr>
      <w:r>
        <w:separator/>
      </w:r>
    </w:p>
  </w:footnote>
  <w:footnote w:type="continuationSeparator" w:id="0">
    <w:p w:rsidR="00323E9E" w:rsidRDefault="00323E9E">
      <w:pPr>
        <w:spacing w:line="240" w:lineRule="auto"/>
        <w:ind w:firstLine="64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BB0" w:rsidRDefault="00100BB0">
    <w:pPr>
      <w:ind w:left="640" w:firstLineChars="0" w:firstLine="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BB0" w:rsidRDefault="00100BB0">
    <w:pPr>
      <w:ind w:firstLine="64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00BB0" w:rsidRDefault="00100BB0">
    <w:pPr>
      <w:ind w:firstLine="64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B57A6D"/>
    <w:multiLevelType w:val="hybridMultilevel"/>
    <w:tmpl w:val="B9BCDAB6"/>
    <w:lvl w:ilvl="0" w:tplc="7A9630E8">
      <w:start w:val="1"/>
      <w:numFmt w:val="japaneseCounting"/>
      <w:lvlText w:val="（%1）"/>
      <w:lvlJc w:val="left"/>
      <w:pPr>
        <w:ind w:left="1720" w:hanging="108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abstractNum w:abstractNumId="1">
    <w:nsid w:val="12A50856"/>
    <w:multiLevelType w:val="hybridMultilevel"/>
    <w:tmpl w:val="C97C12D8"/>
    <w:lvl w:ilvl="0" w:tplc="1CB009CA">
      <w:start w:val="1"/>
      <w:numFmt w:val="japaneseCounting"/>
      <w:lvlText w:val="%1、"/>
      <w:lvlJc w:val="left"/>
      <w:pPr>
        <w:ind w:left="1360" w:hanging="720"/>
      </w:pPr>
      <w:rPr>
        <w:rFonts w:hint="default"/>
      </w:rPr>
    </w:lvl>
    <w:lvl w:ilvl="1" w:tplc="04090019" w:tentative="1">
      <w:start w:val="1"/>
      <w:numFmt w:val="lowerLetter"/>
      <w:lvlText w:val="%2)"/>
      <w:lvlJc w:val="left"/>
      <w:pPr>
        <w:ind w:left="1480" w:hanging="420"/>
      </w:pPr>
    </w:lvl>
    <w:lvl w:ilvl="2" w:tplc="0409001B" w:tentative="1">
      <w:start w:val="1"/>
      <w:numFmt w:val="lowerRoman"/>
      <w:lvlText w:val="%3."/>
      <w:lvlJc w:val="right"/>
      <w:pPr>
        <w:ind w:left="1900" w:hanging="420"/>
      </w:pPr>
    </w:lvl>
    <w:lvl w:ilvl="3" w:tplc="0409000F" w:tentative="1">
      <w:start w:val="1"/>
      <w:numFmt w:val="decimal"/>
      <w:lvlText w:val="%4."/>
      <w:lvlJc w:val="left"/>
      <w:pPr>
        <w:ind w:left="2320" w:hanging="420"/>
      </w:pPr>
    </w:lvl>
    <w:lvl w:ilvl="4" w:tplc="04090019" w:tentative="1">
      <w:start w:val="1"/>
      <w:numFmt w:val="lowerLetter"/>
      <w:lvlText w:val="%5)"/>
      <w:lvlJc w:val="left"/>
      <w:pPr>
        <w:ind w:left="2740" w:hanging="420"/>
      </w:pPr>
    </w:lvl>
    <w:lvl w:ilvl="5" w:tplc="0409001B" w:tentative="1">
      <w:start w:val="1"/>
      <w:numFmt w:val="lowerRoman"/>
      <w:lvlText w:val="%6."/>
      <w:lvlJc w:val="right"/>
      <w:pPr>
        <w:ind w:left="3160" w:hanging="420"/>
      </w:pPr>
    </w:lvl>
    <w:lvl w:ilvl="6" w:tplc="0409000F" w:tentative="1">
      <w:start w:val="1"/>
      <w:numFmt w:val="decimal"/>
      <w:lvlText w:val="%7."/>
      <w:lvlJc w:val="left"/>
      <w:pPr>
        <w:ind w:left="3580" w:hanging="420"/>
      </w:pPr>
    </w:lvl>
    <w:lvl w:ilvl="7" w:tplc="04090019" w:tentative="1">
      <w:start w:val="1"/>
      <w:numFmt w:val="lowerLetter"/>
      <w:lvlText w:val="%8)"/>
      <w:lvlJc w:val="left"/>
      <w:pPr>
        <w:ind w:left="4000" w:hanging="420"/>
      </w:pPr>
    </w:lvl>
    <w:lvl w:ilvl="8" w:tplc="0409001B" w:tentative="1">
      <w:start w:val="1"/>
      <w:numFmt w:val="lowerRoman"/>
      <w:lvlText w:val="%9."/>
      <w:lvlJc w:val="right"/>
      <w:pPr>
        <w:ind w:left="442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bordersDoNotSurroundFooter/>
  <w:defaultTabStop w:val="420"/>
  <w:drawingGridVerticalSpacing w:val="156"/>
  <w:noPunctuationKerning/>
  <w:characterSpacingControl w:val="compressPunctuation"/>
  <w:hdrShapeDefaults>
    <o:shapedefaults v:ext="edit" spidmax="2050" fillcolor="white">
      <v:fill color="white"/>
    </o:shapedefaults>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
  <w:docVars>
    <w:docVar w:name="commondata" w:val="eyJoZGlkIjoiMTA3YzEwMGUxYzZhYTE0YmMxYTJmYzEwNzdkMDc1MTQifQ=="/>
  </w:docVars>
  <w:rsids>
    <w:rsidRoot w:val="1A5811E8"/>
    <w:rsid w:val="000F28F7"/>
    <w:rsid w:val="00100BB0"/>
    <w:rsid w:val="001C6971"/>
    <w:rsid w:val="001F5603"/>
    <w:rsid w:val="00243E3D"/>
    <w:rsid w:val="00323E9E"/>
    <w:rsid w:val="00380EC7"/>
    <w:rsid w:val="003B13CB"/>
    <w:rsid w:val="004F6F75"/>
    <w:rsid w:val="00636CF3"/>
    <w:rsid w:val="00721F9C"/>
    <w:rsid w:val="007F7338"/>
    <w:rsid w:val="00897992"/>
    <w:rsid w:val="009F1735"/>
    <w:rsid w:val="00A8697F"/>
    <w:rsid w:val="00B310C6"/>
    <w:rsid w:val="00BD4651"/>
    <w:rsid w:val="00C65C5A"/>
    <w:rsid w:val="00C9722F"/>
    <w:rsid w:val="00CC6F7F"/>
    <w:rsid w:val="00E165EA"/>
    <w:rsid w:val="00F20951"/>
    <w:rsid w:val="00F7757F"/>
    <w:rsid w:val="00FB0FB2"/>
    <w:rsid w:val="0158167D"/>
    <w:rsid w:val="087A664E"/>
    <w:rsid w:val="0CD52552"/>
    <w:rsid w:val="16545BDD"/>
    <w:rsid w:val="16C23ECA"/>
    <w:rsid w:val="1A5811E8"/>
    <w:rsid w:val="1AD31D3E"/>
    <w:rsid w:val="1D623DC5"/>
    <w:rsid w:val="1F2549A5"/>
    <w:rsid w:val="268A3AF3"/>
    <w:rsid w:val="2D5D7EB2"/>
    <w:rsid w:val="3621472C"/>
    <w:rsid w:val="3677705B"/>
    <w:rsid w:val="3E28404F"/>
    <w:rsid w:val="51383D23"/>
    <w:rsid w:val="56180C0B"/>
    <w:rsid w:val="5B4B2442"/>
    <w:rsid w:val="60E23AF9"/>
    <w:rsid w:val="63772494"/>
    <w:rsid w:val="66386EBE"/>
    <w:rsid w:val="73E3206A"/>
    <w:rsid w:val="7542133C"/>
    <w:rsid w:val="797C3E46"/>
    <w:rsid w:val="7E607AE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3"/>
    <w:qFormat/>
    <w:rsid w:val="00897992"/>
    <w:pPr>
      <w:widowControl w:val="0"/>
      <w:spacing w:line="600" w:lineRule="exact"/>
      <w:ind w:firstLineChars="200" w:firstLine="200"/>
      <w:jc w:val="both"/>
    </w:pPr>
    <w:rPr>
      <w:rFonts w:eastAsia="仿宋_GB2312"/>
      <w:kern w:val="2"/>
      <w:sz w:val="32"/>
      <w:szCs w:val="32"/>
    </w:rPr>
  </w:style>
  <w:style w:type="paragraph" w:styleId="3">
    <w:name w:val="heading 3"/>
    <w:basedOn w:val="a"/>
    <w:next w:val="a"/>
    <w:unhideWhenUsed/>
    <w:qFormat/>
    <w:rsid w:val="00897992"/>
    <w:pPr>
      <w:keepNext/>
      <w:keepLines/>
      <w:spacing w:line="413" w:lineRule="auto"/>
      <w:outlineLvl w:val="2"/>
    </w:pPr>
    <w:rPr>
      <w:b/>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uiPriority w:val="99"/>
    <w:unhideWhenUsed/>
    <w:qFormat/>
    <w:rsid w:val="00897992"/>
    <w:pPr>
      <w:tabs>
        <w:tab w:val="center" w:pos="4153"/>
        <w:tab w:val="right" w:pos="8306"/>
      </w:tabs>
      <w:snapToGrid w:val="0"/>
      <w:spacing w:line="240" w:lineRule="atLeast"/>
      <w:jc w:val="left"/>
    </w:pPr>
    <w:rPr>
      <w:sz w:val="18"/>
      <w:szCs w:val="18"/>
    </w:rPr>
  </w:style>
  <w:style w:type="paragraph" w:styleId="a4">
    <w:name w:val="Normal (Web)"/>
    <w:basedOn w:val="a"/>
    <w:qFormat/>
    <w:rsid w:val="00897992"/>
    <w:pPr>
      <w:spacing w:beforeAutospacing="1" w:afterAutospacing="1"/>
      <w:jc w:val="left"/>
    </w:pPr>
    <w:rPr>
      <w:kern w:val="0"/>
      <w:sz w:val="24"/>
    </w:rPr>
  </w:style>
  <w:style w:type="paragraph" w:styleId="a5">
    <w:name w:val="List Paragraph"/>
    <w:basedOn w:val="a"/>
    <w:uiPriority w:val="99"/>
    <w:unhideWhenUsed/>
    <w:rsid w:val="00100BB0"/>
    <w:pPr>
      <w:ind w:firstLine="420"/>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4300981">
      <w:bodyDiv w:val="1"/>
      <w:marLeft w:val="0"/>
      <w:marRight w:val="0"/>
      <w:marTop w:val="0"/>
      <w:marBottom w:val="0"/>
      <w:divBdr>
        <w:top w:val="none" w:sz="0" w:space="0" w:color="auto"/>
        <w:left w:val="none" w:sz="0" w:space="0" w:color="auto"/>
        <w:bottom w:val="none" w:sz="0" w:space="0" w:color="auto"/>
        <w:right w:val="none" w:sz="0" w:space="0" w:color="auto"/>
      </w:divBdr>
      <w:divsChild>
        <w:div w:id="2029480250">
          <w:marLeft w:val="0"/>
          <w:marRight w:val="0"/>
          <w:marTop w:val="480"/>
          <w:marBottom w:val="0"/>
          <w:divBdr>
            <w:top w:val="none" w:sz="0" w:space="0" w:color="auto"/>
            <w:left w:val="none" w:sz="0" w:space="0" w:color="auto"/>
            <w:bottom w:val="none" w:sz="0" w:space="0" w:color="auto"/>
            <w:right w:val="none" w:sz="0" w:space="0" w:color="auto"/>
          </w:divBdr>
        </w:div>
        <w:div w:id="263879163">
          <w:marLeft w:val="0"/>
          <w:marRight w:val="0"/>
          <w:marTop w:val="480"/>
          <w:marBottom w:val="0"/>
          <w:divBdr>
            <w:top w:val="none" w:sz="0" w:space="0" w:color="auto"/>
            <w:left w:val="none" w:sz="0" w:space="0" w:color="auto"/>
            <w:bottom w:val="none" w:sz="0" w:space="0" w:color="auto"/>
            <w:right w:val="none" w:sz="0" w:space="0" w:color="auto"/>
          </w:divBdr>
        </w:div>
        <w:div w:id="1166552548">
          <w:marLeft w:val="0"/>
          <w:marRight w:val="0"/>
          <w:marTop w:val="480"/>
          <w:marBottom w:val="0"/>
          <w:divBdr>
            <w:top w:val="none" w:sz="0" w:space="0" w:color="auto"/>
            <w:left w:val="none" w:sz="0" w:space="0" w:color="auto"/>
            <w:bottom w:val="none" w:sz="0" w:space="0" w:color="auto"/>
            <w:right w:val="none" w:sz="0" w:space="0" w:color="auto"/>
          </w:divBdr>
        </w:div>
      </w:divsChild>
    </w:div>
    <w:div w:id="2048993472">
      <w:bodyDiv w:val="1"/>
      <w:marLeft w:val="0"/>
      <w:marRight w:val="0"/>
      <w:marTop w:val="0"/>
      <w:marBottom w:val="0"/>
      <w:divBdr>
        <w:top w:val="none" w:sz="0" w:space="0" w:color="auto"/>
        <w:left w:val="none" w:sz="0" w:space="0" w:color="auto"/>
        <w:bottom w:val="none" w:sz="0" w:space="0" w:color="auto"/>
        <w:right w:val="none" w:sz="0" w:space="0" w:color="auto"/>
      </w:divBdr>
      <w:divsChild>
        <w:div w:id="1275137812">
          <w:marLeft w:val="0"/>
          <w:marRight w:val="0"/>
          <w:marTop w:val="48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fontTable" Target="fontTable.xml"/><Relationship Id="rId10" Type="http://schemas.openxmlformats.org/officeDocument/2006/relationships/header" Target="header2.xml"/><Relationship Id="rId4" Type="http://schemas.microsoft.com/office/2007/relationships/stylesWithEffects" Target="stylesWithEffect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194</TotalTime>
  <Pages>6</Pages>
  <Words>1391</Words>
  <Characters>1420</Characters>
  <Application>Microsoft Office Word</Application>
  <DocSecurity>0</DocSecurity>
  <Lines>710</Lines>
  <Paragraphs>702</Paragraphs>
  <ScaleCrop>false</ScaleCrop>
  <Company/>
  <LinksUpToDate>false</LinksUpToDate>
  <CharactersWithSpaces>2109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Mayday.</dc:creator>
  <cp:lastModifiedBy>Administrator</cp:lastModifiedBy>
  <cp:revision>16</cp:revision>
  <dcterms:created xsi:type="dcterms:W3CDTF">2022-01-05T02:51:00Z</dcterms:created>
  <dcterms:modified xsi:type="dcterms:W3CDTF">2024-01-18T01:43:00Z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453E9696D9174188A877CCAC05D9852D</vt:lpwstr>
  </property>
</Properties>
</file>