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4750" w:type="pct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3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auto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ind w:left="0" w:firstLine="420"/>
              <w:jc w:val="both"/>
              <w:rPr>
                <w:rFonts w:hint="eastAsia" w:ascii="方正小标宋简体" w:hAnsi="方正小标宋简体" w:eastAsia="方正小标宋简体" w:cs="方正小标宋简体"/>
                <w:b/>
                <w:bCs/>
                <w:sz w:val="40"/>
                <w:szCs w:val="40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</w:rPr>
              <w:t>高安市商务局2019年政府信息公开工作年度报告</w:t>
            </w:r>
          </w:p>
          <w:bookmarkEnd w:id="0"/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645"/>
              <w:jc w:val="left"/>
            </w:pPr>
            <w:r>
              <w:rPr>
                <w:kern w:val="0"/>
                <w:sz w:val="24"/>
                <w:bdr w:val="none" w:color="auto" w:sz="0" w:space="0"/>
                <w:lang w:val="en-US" w:eastAsia="zh-CN" w:bidi="ar"/>
              </w:rPr>
              <w:t xml:space="preserve">根据《中华人民共和国政府信息公开条例》（以下简称《条例》）、《高安市政府信息公开年度报告制度》要求，制定 2019 年度高安市商务局信息公开年度报告。全文由基本情况概述、主动公开政府信息的情况、依申请公开政府信息办理情况、政府信息公开的收费及减免情况、因政府信息公开申请行政复议和提起行政诉讼的情况、政府信息公开工作存在的主要问题及改进情况等事项，共六个部分组成。本年报中所列数据的统计期限自 2019 年1月1日起至 2019 年12月31日止。本报告通过中国高安政府网、图书馆政府信息公开公共查阅场所公布。联系人：卢卫星 联系电话：0795-5212841，电子信箱： </w:t>
            </w:r>
            <w:r>
              <w:rPr>
                <w:kern w:val="0"/>
                <w:sz w:val="24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kern w:val="0"/>
                <w:sz w:val="24"/>
                <w:bdr w:val="none" w:color="auto" w:sz="0" w:space="0"/>
                <w:lang w:val="en-US" w:eastAsia="zh-CN" w:bidi="ar"/>
              </w:rPr>
              <w:instrText xml:space="preserve"> HYPERLINK "mailto:gaswj2017@163.com" </w:instrText>
            </w:r>
            <w:r>
              <w:rPr>
                <w:kern w:val="0"/>
                <w:sz w:val="24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bdr w:val="none" w:color="auto" w:sz="0" w:space="0"/>
              </w:rPr>
              <w:t xml:space="preserve">gaswj 2019 @163.com </w:t>
            </w:r>
            <w:r>
              <w:rPr>
                <w:kern w:val="0"/>
                <w:sz w:val="24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kern w:val="0"/>
                <w:sz w:val="24"/>
                <w:bdr w:val="none" w:color="auto" w:sz="0" w:space="0"/>
                <w:lang w:val="en-US" w:eastAsia="zh-CN" w:bidi="ar"/>
              </w:rPr>
              <w:t xml:space="preserve">。　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left"/>
            </w:pPr>
            <w:r>
              <w:rPr>
                <w:kern w:val="0"/>
                <w:sz w:val="24"/>
                <w:bdr w:val="none" w:color="auto" w:sz="0" w:space="0"/>
                <w:lang w:val="en-US" w:eastAsia="zh-CN" w:bidi="ar"/>
              </w:rPr>
              <w:t>         </w:t>
            </w:r>
            <w:r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24242"/>
                <w:spacing w:val="0"/>
                <w:kern w:val="0"/>
                <w:sz w:val="27"/>
                <w:szCs w:val="27"/>
                <w:bdr w:val="none" w:color="auto" w:sz="0" w:space="0"/>
                <w:shd w:val="clear" w:fill="FFFFFF"/>
                <w:lang w:val="en-US" w:eastAsia="zh-CN" w:bidi="ar"/>
              </w:rPr>
              <w:t>一、总体情况</w:t>
            </w:r>
            <w:r>
              <w:rPr>
                <w:kern w:val="0"/>
                <w:sz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left"/>
            </w:pPr>
            <w:r>
              <w:rPr>
                <w:kern w:val="0"/>
                <w:sz w:val="24"/>
                <w:bdr w:val="none" w:color="auto" w:sz="0" w:space="0"/>
                <w:lang w:val="en-US" w:eastAsia="zh-CN" w:bidi="ar"/>
              </w:rPr>
              <w:t xml:space="preserve">　　（一）加强组织领导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left"/>
            </w:pPr>
            <w:r>
              <w:rPr>
                <w:kern w:val="0"/>
                <w:sz w:val="24"/>
                <w:bdr w:val="none" w:color="auto" w:sz="0" w:space="0"/>
                <w:lang w:val="en-US" w:eastAsia="zh-CN" w:bidi="ar"/>
              </w:rPr>
              <w:t xml:space="preserve">　　明确分管领导负责我局政府信息公开工作，确立办公室具体负责我局政府信息公开具体工作，督促、审核、检查和指导本局的信息梳理以及信息公开工作，受理有关政府信息公开的投诉和举报（监督投诉电话：5212841）。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left"/>
            </w:pPr>
            <w:r>
              <w:rPr>
                <w:kern w:val="0"/>
                <w:sz w:val="24"/>
                <w:bdr w:val="none" w:color="auto" w:sz="0" w:space="0"/>
                <w:lang w:val="en-US" w:eastAsia="zh-CN" w:bidi="ar"/>
              </w:rPr>
              <w:t xml:space="preserve">　　（二）健全工作机制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left"/>
            </w:pPr>
            <w:r>
              <w:rPr>
                <w:kern w:val="0"/>
                <w:sz w:val="24"/>
                <w:bdr w:val="none" w:color="auto" w:sz="0" w:space="0"/>
                <w:lang w:val="en-US" w:eastAsia="zh-CN" w:bidi="ar"/>
              </w:rPr>
              <w:t xml:space="preserve">　　我局高度重视政府信息公开工作，不断完善信息公开工作机制，使信息公开步入制度化、法制化轨道。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left"/>
            </w:pPr>
            <w:r>
              <w:rPr>
                <w:kern w:val="0"/>
                <w:sz w:val="24"/>
                <w:bdr w:val="none" w:color="auto" w:sz="0" w:space="0"/>
                <w:lang w:val="en-US" w:eastAsia="zh-CN" w:bidi="ar"/>
              </w:rPr>
              <w:t xml:space="preserve">　　（三）保障配套措施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left"/>
            </w:pPr>
            <w:r>
              <w:rPr>
                <w:kern w:val="0"/>
                <w:sz w:val="24"/>
                <w:bdr w:val="none" w:color="auto" w:sz="0" w:space="0"/>
                <w:lang w:val="en-US" w:eastAsia="zh-CN" w:bidi="ar"/>
              </w:rPr>
              <w:t xml:space="preserve">　　为保证政府信息公开工作顺利进行，我局积极制定和落实相关配套措施。全局政府信息公开工作由办公室牵头，各科室按照职责分工按时向办公室报送相关政府信息，及时办理公民、法人和其他组织向我局提出的政府信息公开申请，并按部门负责人、分管领导的程序逐级审签后公开，从而从制度上增强了政府信息公开的时效性。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left"/>
            </w:pPr>
            <w:r>
              <w:rPr>
                <w:kern w:val="0"/>
                <w:sz w:val="24"/>
                <w:bdr w:val="none" w:color="auto" w:sz="0" w:space="0"/>
                <w:lang w:val="en-US" w:eastAsia="zh-CN" w:bidi="ar"/>
              </w:rPr>
              <w:t xml:space="preserve">　　（四）涉及政府信息公开工作的学习、宣传、培训、配合交办事项等方面的情况。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left"/>
            </w:pPr>
            <w:r>
              <w:rPr>
                <w:kern w:val="0"/>
                <w:sz w:val="24"/>
                <w:bdr w:val="none" w:color="auto" w:sz="0" w:space="0"/>
                <w:lang w:val="en-US" w:eastAsia="zh-CN" w:bidi="ar"/>
              </w:rPr>
              <w:t xml:space="preserve">　　我局积极参加省、市举办的各类学习培训活动，并将学习培训成效及时公开。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left"/>
            </w:pPr>
            <w:r>
              <w:rPr>
                <w:kern w:val="0"/>
                <w:sz w:val="24"/>
                <w:bdr w:val="none" w:color="auto" w:sz="0" w:space="0"/>
                <w:lang w:val="en-US" w:eastAsia="zh-CN" w:bidi="ar"/>
              </w:rPr>
              <w:t>  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54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4"/>
                <w:bdr w:val="none" w:color="auto" w:sz="0" w:space="0"/>
                <w:lang w:val="en-US" w:eastAsia="zh-CN" w:bidi="ar"/>
              </w:rPr>
              <w:t>二、主动公开政府信息情况</w:t>
            </w:r>
            <w:r>
              <w:rPr>
                <w:kern w:val="0"/>
                <w:sz w:val="24"/>
                <w:bdr w:val="none" w:color="auto" w:sz="0" w:space="0"/>
                <w:lang w:val="en-US" w:eastAsia="zh-CN" w:bidi="ar"/>
              </w:rPr>
              <w:t xml:space="preserve"> </w:t>
            </w:r>
          </w:p>
          <w:tbl>
            <w:tblPr>
              <w:tblW w:w="5337" w:type="pct"/>
              <w:tblInd w:w="-199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/>
              <w:tblLayout w:type="autofit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3618"/>
              <w:gridCol w:w="971"/>
              <w:gridCol w:w="974"/>
              <w:gridCol w:w="972"/>
              <w:gridCol w:w="972"/>
              <w:gridCol w:w="974"/>
              <w:gridCol w:w="972"/>
              <w:gridCol w:w="484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After w:val="1"/>
                <w:trHeight w:val="476" w:hRule="atLeast"/>
              </w:trPr>
              <w:tc>
                <w:tcPr>
                  <w:tcW w:w="5000" w:type="pct"/>
                  <w:gridSpan w:val="7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 w:color="auto" w:fill="C6D9F1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第二十条第（一）项 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After w:val="1"/>
                <w:trHeight w:val="801" w:hRule="atLeast"/>
              </w:trPr>
              <w:tc>
                <w:tcPr>
                  <w:tcW w:w="1914" w:type="pct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信息内容 </w:t>
                  </w:r>
                </w:p>
              </w:tc>
              <w:tc>
                <w:tcPr>
                  <w:tcW w:w="1149" w:type="pct"/>
                  <w:gridSpan w:val="2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本年新</w:t>
                  </w: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制作数量 </w:t>
                  </w:r>
                </w:p>
              </w:tc>
              <w:tc>
                <w:tcPr>
                  <w:tcW w:w="781" w:type="pct"/>
                  <w:gridSpan w:val="2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本年新</w:t>
                  </w: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公开数量 </w:t>
                  </w:r>
                </w:p>
              </w:tc>
              <w:tc>
                <w:tcPr>
                  <w:tcW w:w="1153" w:type="pct"/>
                  <w:gridSpan w:val="2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对外公开总数量 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After w:val="1"/>
                <w:trHeight w:val="476" w:hRule="atLeast"/>
              </w:trPr>
              <w:tc>
                <w:tcPr>
                  <w:tcW w:w="1914" w:type="pct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规章 </w:t>
                  </w:r>
                </w:p>
              </w:tc>
              <w:tc>
                <w:tcPr>
                  <w:tcW w:w="1149" w:type="pct"/>
                  <w:gridSpan w:val="2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81" w:type="pct"/>
                  <w:gridSpan w:val="2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1153" w:type="pct"/>
                  <w:gridSpan w:val="2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After w:val="1"/>
                <w:trHeight w:val="476" w:hRule="atLeast"/>
              </w:trPr>
              <w:tc>
                <w:tcPr>
                  <w:tcW w:w="1914" w:type="pct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规范性文件 </w:t>
                  </w:r>
                </w:p>
              </w:tc>
              <w:tc>
                <w:tcPr>
                  <w:tcW w:w="1149" w:type="pct"/>
                  <w:gridSpan w:val="2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81" w:type="pct"/>
                  <w:gridSpan w:val="2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1153" w:type="pct"/>
                  <w:gridSpan w:val="2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After w:val="1"/>
                <w:trHeight w:val="489" w:hRule="atLeast"/>
              </w:trPr>
              <w:tc>
                <w:tcPr>
                  <w:tcW w:w="5000" w:type="pct"/>
                  <w:gridSpan w:val="7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 w:color="auto" w:fill="C6D9F1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第二十条第（五）项 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4022" w:type="dxa"/>
                  <w:gridSpan w:val="2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信息内容 </w:t>
                  </w:r>
                </w:p>
              </w:tc>
              <w:tc>
                <w:tcPr>
                  <w:tcW w:w="2417" w:type="dxa"/>
                  <w:gridSpan w:val="2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上一年项目数量 </w:t>
                  </w:r>
                </w:p>
              </w:tc>
              <w:tc>
                <w:tcPr>
                  <w:tcW w:w="1644" w:type="dxa"/>
                  <w:gridSpan w:val="2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本年增</w:t>
                  </w:r>
                  <w:r>
                    <w:rPr>
                      <w:rFonts w:ascii="Calibri" w:hAnsi="Calibri" w:cs="Calibri"/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/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减</w:t>
                  </w: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2417" w:type="dxa"/>
                  <w:gridSpan w:val="2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处理决定数量 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4022" w:type="dxa"/>
                  <w:gridSpan w:val="2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行政许可 </w:t>
                  </w:r>
                </w:p>
              </w:tc>
              <w:tc>
                <w:tcPr>
                  <w:tcW w:w="2417" w:type="dxa"/>
                  <w:gridSpan w:val="2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1644" w:type="dxa"/>
                  <w:gridSpan w:val="2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2417" w:type="dxa"/>
                  <w:gridSpan w:val="2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4022" w:type="dxa"/>
                  <w:gridSpan w:val="2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其他对外管理服务事项 </w:t>
                  </w:r>
                </w:p>
              </w:tc>
              <w:tc>
                <w:tcPr>
                  <w:tcW w:w="2417" w:type="dxa"/>
                  <w:gridSpan w:val="2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1644" w:type="dxa"/>
                  <w:gridSpan w:val="2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2417" w:type="dxa"/>
                  <w:gridSpan w:val="2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82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10500" w:type="dxa"/>
                  <w:gridSpan w:val="8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 w:color="auto" w:fill="C6D9F1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第二十条第（六）项 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4022" w:type="dxa"/>
                  <w:gridSpan w:val="2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信息内容 </w:t>
                  </w:r>
                </w:p>
              </w:tc>
              <w:tc>
                <w:tcPr>
                  <w:tcW w:w="2417" w:type="dxa"/>
                  <w:gridSpan w:val="2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上一年项目数量 </w:t>
                  </w:r>
                </w:p>
              </w:tc>
              <w:tc>
                <w:tcPr>
                  <w:tcW w:w="1644" w:type="dxa"/>
                  <w:gridSpan w:val="2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本年增</w:t>
                  </w:r>
                  <w:r>
                    <w:rPr>
                      <w:rFonts w:hint="default" w:ascii="Calibri" w:hAnsi="Calibri" w:cs="Calibri"/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/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减</w:t>
                  </w: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2417" w:type="dxa"/>
                  <w:gridSpan w:val="2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处理决定数量 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4022" w:type="dxa"/>
                  <w:gridSpan w:val="2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行政处罚 </w:t>
                  </w:r>
                </w:p>
              </w:tc>
              <w:tc>
                <w:tcPr>
                  <w:tcW w:w="2417" w:type="dxa"/>
                  <w:gridSpan w:val="2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644" w:type="dxa"/>
                  <w:gridSpan w:val="2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0</w:t>
                  </w:r>
                </w:p>
              </w:tc>
              <w:tc>
                <w:tcPr>
                  <w:tcW w:w="2417" w:type="dxa"/>
                  <w:gridSpan w:val="2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rFonts w:hint="default" w:ascii="Calibri" w:hAnsi="Calibri" w:cs="Calibri"/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19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4022" w:type="dxa"/>
                  <w:gridSpan w:val="2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行政强制 </w:t>
                  </w:r>
                </w:p>
              </w:tc>
              <w:tc>
                <w:tcPr>
                  <w:tcW w:w="2417" w:type="dxa"/>
                  <w:gridSpan w:val="2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1644" w:type="dxa"/>
                  <w:gridSpan w:val="2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2417" w:type="dxa"/>
                  <w:gridSpan w:val="2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10500" w:type="dxa"/>
                  <w:gridSpan w:val="8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 w:color="auto" w:fill="C6D9F1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第二十条第（八）项 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4022" w:type="dxa"/>
                  <w:gridSpan w:val="2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信息内容 </w:t>
                  </w:r>
                </w:p>
              </w:tc>
              <w:tc>
                <w:tcPr>
                  <w:tcW w:w="2417" w:type="dxa"/>
                  <w:gridSpan w:val="2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上一年项目数量 </w:t>
                  </w:r>
                </w:p>
              </w:tc>
              <w:tc>
                <w:tcPr>
                  <w:tcW w:w="4061" w:type="dxa"/>
                  <w:gridSpan w:val="4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000000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本年增</w:t>
                  </w:r>
                  <w:r>
                    <w:rPr>
                      <w:rFonts w:hint="default" w:ascii="Calibri" w:hAnsi="Calibri" w:cs="Calibri"/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/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减</w:t>
                  </w: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4022" w:type="dxa"/>
                  <w:gridSpan w:val="2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行政事业性收费 </w:t>
                  </w:r>
                </w:p>
              </w:tc>
              <w:tc>
                <w:tcPr>
                  <w:tcW w:w="2417" w:type="dxa"/>
                  <w:gridSpan w:val="2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4061" w:type="dxa"/>
                  <w:gridSpan w:val="4"/>
                  <w:tcBorders>
                    <w:top w:val="nil"/>
                    <w:left w:val="nil"/>
                    <w:bottom w:val="single" w:color="auto" w:sz="6" w:space="0"/>
                    <w:right w:val="single" w:color="000000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10500" w:type="dxa"/>
                  <w:gridSpan w:val="8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 w:color="auto" w:fill="C6D9F1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第二十条第（九）项 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4022" w:type="dxa"/>
                  <w:gridSpan w:val="2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信息内容 </w:t>
                  </w:r>
                </w:p>
              </w:tc>
              <w:tc>
                <w:tcPr>
                  <w:tcW w:w="2417" w:type="dxa"/>
                  <w:gridSpan w:val="2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采购项目数量 </w:t>
                  </w:r>
                </w:p>
              </w:tc>
              <w:tc>
                <w:tcPr>
                  <w:tcW w:w="4061" w:type="dxa"/>
                  <w:gridSpan w:val="4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000000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采购总金额 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4022" w:type="dxa"/>
                  <w:gridSpan w:val="2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政府集中采购 </w:t>
                  </w:r>
                </w:p>
              </w:tc>
              <w:tc>
                <w:tcPr>
                  <w:tcW w:w="2417" w:type="dxa"/>
                  <w:gridSpan w:val="2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4061" w:type="dxa"/>
                  <w:gridSpan w:val="4"/>
                  <w:tcBorders>
                    <w:top w:val="nil"/>
                    <w:left w:val="nil"/>
                    <w:bottom w:val="single" w:color="auto" w:sz="6" w:space="0"/>
                    <w:right w:val="single" w:color="000000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</w:tbl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b/>
                <w:bCs/>
                <w:kern w:val="0"/>
                <w:sz w:val="24"/>
                <w:bdr w:val="none" w:color="auto" w:sz="0" w:space="0"/>
                <w:lang w:val="en-US" w:eastAsia="zh-CN" w:bidi="ar"/>
              </w:rPr>
              <w:t>  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left"/>
            </w:pPr>
            <w:r>
              <w:rPr>
                <w:kern w:val="0"/>
                <w:sz w:val="24"/>
                <w:bdr w:val="none" w:color="auto" w:sz="0" w:space="0"/>
                <w:lang w:val="en-US" w:eastAsia="zh-CN" w:bidi="ar"/>
              </w:rPr>
              <w:t>　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54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4"/>
                <w:bdr w:val="none" w:color="auto" w:sz="0" w:space="0"/>
                <w:lang w:val="en-US" w:eastAsia="zh-CN" w:bidi="ar"/>
              </w:rPr>
              <w:t>三、收到和处理政府信息公开申请情况</w:t>
            </w:r>
            <w:r>
              <w:rPr>
                <w:kern w:val="0"/>
                <w:sz w:val="24"/>
                <w:bdr w:val="none" w:color="auto" w:sz="0" w:space="0"/>
                <w:lang w:val="en-US" w:eastAsia="zh-CN" w:bidi="ar"/>
              </w:rPr>
              <w:t xml:space="preserve"> </w:t>
            </w:r>
          </w:p>
          <w:tbl>
            <w:tblPr>
              <w:tblW w:w="10500" w:type="dxa"/>
              <w:tblInd w:w="-22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/>
              <w:tblLayout w:type="autofit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798"/>
              <w:gridCol w:w="1046"/>
              <w:gridCol w:w="2182"/>
              <w:gridCol w:w="954"/>
              <w:gridCol w:w="886"/>
              <w:gridCol w:w="884"/>
              <w:gridCol w:w="956"/>
              <w:gridCol w:w="1145"/>
              <w:gridCol w:w="834"/>
              <w:gridCol w:w="815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</w:tblPrEx>
              <w:tc>
                <w:tcPr>
                  <w:tcW w:w="1917" w:type="pct"/>
                  <w:gridSpan w:val="3"/>
                  <w:vMerge w:val="restart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（本列数据的勾稽关系为：第一项加第二项之和，等于第三项加第四项之和） </w:t>
                  </w:r>
                </w:p>
              </w:tc>
              <w:tc>
                <w:tcPr>
                  <w:tcW w:w="3082" w:type="pct"/>
                  <w:gridSpan w:val="7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申请人情况 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1917" w:type="pct"/>
                  <w:gridSpan w:val="3"/>
                  <w:vMerge w:val="continue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25" w:type="dxa"/>
                  <w:vMerge w:val="restar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自然人 </w:t>
                  </w:r>
                </w:p>
              </w:tc>
              <w:tc>
                <w:tcPr>
                  <w:tcW w:w="4065" w:type="dxa"/>
                  <w:gridSpan w:val="5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法人或其他组织 </w:t>
                  </w:r>
                </w:p>
              </w:tc>
              <w:tc>
                <w:tcPr>
                  <w:tcW w:w="705" w:type="dxa"/>
                  <w:vMerge w:val="restart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总计 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1917" w:type="pct"/>
                  <w:gridSpan w:val="3"/>
                  <w:vMerge w:val="continue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25" w:type="dxa"/>
                  <w:vMerge w:val="continue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商业企业 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科研机构 </w:t>
                  </w:r>
                </w:p>
              </w:tc>
              <w:tc>
                <w:tcPr>
                  <w:tcW w:w="825" w:type="dxa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社会公益组织 </w:t>
                  </w:r>
                </w:p>
              </w:tc>
              <w:tc>
                <w:tcPr>
                  <w:tcW w:w="990" w:type="dxa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法律服务机构 </w:t>
                  </w:r>
                </w:p>
              </w:tc>
              <w:tc>
                <w:tcPr>
                  <w:tcW w:w="720" w:type="dxa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其他 </w:t>
                  </w:r>
                </w:p>
              </w:tc>
              <w:tc>
                <w:tcPr>
                  <w:tcW w:w="705" w:type="dxa"/>
                  <w:vMerge w:val="continue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3480" w:type="dxa"/>
                  <w:gridSpan w:val="3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一、本年新收政府信息公开申请数量 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0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3480" w:type="dxa"/>
                  <w:gridSpan w:val="3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二、上年结转政府信息公开申请数量 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0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495" w:type="dxa"/>
                  <w:vMerge w:val="restart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三、本年度办理结果 </w:t>
                  </w:r>
                </w:p>
              </w:tc>
              <w:tc>
                <w:tcPr>
                  <w:tcW w:w="2985" w:type="dxa"/>
                  <w:gridSpan w:val="2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（一）予以公开 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05" w:type="dxa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495" w:type="dxa"/>
                  <w:vMerge w:val="continue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985" w:type="dxa"/>
                  <w:gridSpan w:val="2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（二）部分公开（区分处理的，只计这一情形，不计其他情形） 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0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495" w:type="dxa"/>
                  <w:vMerge w:val="continue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55" w:type="dxa"/>
                  <w:vMerge w:val="restar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（三）不予公开 </w:t>
                  </w: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1.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属于国家秘密</w:t>
                  </w: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05" w:type="dxa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495" w:type="dxa"/>
                  <w:vMerge w:val="continue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2.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其他法律行政法规禁止公开</w:t>
                  </w: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0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495" w:type="dxa"/>
                  <w:vMerge w:val="continue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3.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危及</w:t>
                  </w:r>
                  <w:r>
                    <w:rPr>
                      <w:rFonts w:hint="default" w:ascii="Calibri" w:hAnsi="Calibri" w:cs="Calibri"/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“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三安全一稳定</w:t>
                  </w:r>
                  <w:r>
                    <w:rPr>
                      <w:rFonts w:hint="default" w:ascii="Calibri" w:hAnsi="Calibri" w:cs="Calibri"/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”</w:t>
                  </w: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0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495" w:type="dxa"/>
                  <w:vMerge w:val="continue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4.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保护第三方合法权益</w:t>
                  </w: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0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495" w:type="dxa"/>
                  <w:vMerge w:val="continue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5.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属于三类内部事务信息</w:t>
                  </w: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0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495" w:type="dxa"/>
                  <w:vMerge w:val="continue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6.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属于四类过程性信息</w:t>
                  </w: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0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495" w:type="dxa"/>
                  <w:vMerge w:val="continue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7.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属于行政执法案卷</w:t>
                  </w: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0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495" w:type="dxa"/>
                  <w:vMerge w:val="continue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8.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属于行政查询事项</w:t>
                  </w: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0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495" w:type="dxa"/>
                  <w:vMerge w:val="continue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55" w:type="dxa"/>
                  <w:vMerge w:val="restar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（四）无法提供 </w:t>
                  </w: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1.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本机关不掌握相关政府信息</w:t>
                  </w: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0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495" w:type="dxa"/>
                  <w:vMerge w:val="continue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2.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没有现成信息需要另行制作</w:t>
                  </w: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0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495" w:type="dxa"/>
                  <w:vMerge w:val="continue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3.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补正后申请内容仍不明确</w:t>
                  </w: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0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495" w:type="dxa"/>
                  <w:vMerge w:val="continue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55" w:type="dxa"/>
                  <w:vMerge w:val="restar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（五）不予处理 </w:t>
                  </w: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1.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信访举报投诉类申请</w:t>
                  </w: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0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495" w:type="dxa"/>
                  <w:vMerge w:val="continue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2.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重复申请</w:t>
                  </w: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0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495" w:type="dxa"/>
                  <w:vMerge w:val="continue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3.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要求提供公开出版物</w:t>
                  </w: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0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495" w:type="dxa"/>
                  <w:vMerge w:val="continue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4.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无正当理由大量反复申请</w:t>
                  </w: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0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495" w:type="dxa"/>
                  <w:vMerge w:val="continue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5.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>要求行政机关确认或重新出具已获取信息</w:t>
                  </w: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0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495" w:type="dxa"/>
                  <w:vMerge w:val="continue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985" w:type="dxa"/>
                  <w:gridSpan w:val="2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（六）其他处理 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0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495" w:type="dxa"/>
                  <w:vMerge w:val="continue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985" w:type="dxa"/>
                  <w:gridSpan w:val="2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（七）总计 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0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3480" w:type="dxa"/>
                  <w:gridSpan w:val="3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四、结转下年度继续办理 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70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</w:tr>
          </w:tbl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left"/>
            </w:pPr>
            <w:r>
              <w:rPr>
                <w:b/>
                <w:bCs/>
                <w:kern w:val="0"/>
                <w:sz w:val="24"/>
                <w:bdr w:val="none" w:color="auto" w:sz="0" w:space="0"/>
                <w:lang w:val="en-US" w:eastAsia="zh-CN" w:bidi="ar"/>
              </w:rPr>
              <w:t xml:space="preserve">   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54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4"/>
                <w:bdr w:val="none" w:color="auto" w:sz="0" w:space="0"/>
                <w:lang w:val="en-US" w:eastAsia="zh-CN" w:bidi="ar"/>
              </w:rPr>
              <w:t>四、政府信息公开行政复议、行政诉讼情况</w:t>
            </w:r>
            <w:r>
              <w:rPr>
                <w:kern w:val="0"/>
                <w:sz w:val="24"/>
                <w:bdr w:val="none" w:color="auto" w:sz="0" w:space="0"/>
                <w:lang w:val="en-US" w:eastAsia="zh-CN" w:bidi="ar"/>
              </w:rPr>
              <w:t xml:space="preserve"> </w:t>
            </w:r>
          </w:p>
          <w:tbl>
            <w:tblPr>
              <w:tblW w:w="10500" w:type="dxa"/>
              <w:tblInd w:w="-22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/>
              <w:tblLayout w:type="autofit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697"/>
              <w:gridCol w:w="697"/>
              <w:gridCol w:w="697"/>
              <w:gridCol w:w="700"/>
              <w:gridCol w:w="767"/>
              <w:gridCol w:w="643"/>
              <w:gridCol w:w="693"/>
              <w:gridCol w:w="693"/>
              <w:gridCol w:w="695"/>
              <w:gridCol w:w="710"/>
              <w:gridCol w:w="695"/>
              <w:gridCol w:w="693"/>
              <w:gridCol w:w="696"/>
              <w:gridCol w:w="694"/>
              <w:gridCol w:w="730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1694" w:type="pct"/>
                  <w:gridSpan w:val="5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行政复议 </w:t>
                  </w:r>
                </w:p>
              </w:tc>
              <w:tc>
                <w:tcPr>
                  <w:tcW w:w="3304" w:type="pct"/>
                  <w:gridSpan w:val="10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行政诉讼 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600" w:type="dxa"/>
                  <w:vMerge w:val="restart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结果维持 </w:t>
                  </w:r>
                </w:p>
              </w:tc>
              <w:tc>
                <w:tcPr>
                  <w:tcW w:w="600" w:type="dxa"/>
                  <w:vMerge w:val="restart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结果纠正 </w:t>
                  </w:r>
                </w:p>
              </w:tc>
              <w:tc>
                <w:tcPr>
                  <w:tcW w:w="600" w:type="dxa"/>
                  <w:vMerge w:val="restart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其他结果 </w:t>
                  </w:r>
                </w:p>
              </w:tc>
              <w:tc>
                <w:tcPr>
                  <w:tcW w:w="600" w:type="dxa"/>
                  <w:vMerge w:val="restart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尚未审结 </w:t>
                  </w:r>
                </w:p>
              </w:tc>
              <w:tc>
                <w:tcPr>
                  <w:tcW w:w="660" w:type="dxa"/>
                  <w:vMerge w:val="restart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总计 </w:t>
                  </w:r>
                </w:p>
              </w:tc>
              <w:tc>
                <w:tcPr>
                  <w:tcW w:w="2970" w:type="dxa"/>
                  <w:gridSpan w:val="5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未经复议直接起诉 </w:t>
                  </w:r>
                </w:p>
              </w:tc>
              <w:tc>
                <w:tcPr>
                  <w:tcW w:w="3030" w:type="dxa"/>
                  <w:gridSpan w:val="5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复议后起诉 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600" w:type="dxa"/>
                  <w:vMerge w:val="continue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600" w:type="dxa"/>
                  <w:vMerge w:val="continue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600" w:type="dxa"/>
                  <w:vMerge w:val="continue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600" w:type="dxa"/>
                  <w:vMerge w:val="continue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660" w:type="dxa"/>
                  <w:vMerge w:val="continue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结果维持 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结果纠正 </w:t>
                  </w:r>
                </w:p>
              </w:tc>
              <w:tc>
                <w:tcPr>
                  <w:tcW w:w="600" w:type="dxa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其他结果 </w:t>
                  </w:r>
                </w:p>
              </w:tc>
              <w:tc>
                <w:tcPr>
                  <w:tcW w:w="600" w:type="dxa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尚未审结 </w:t>
                  </w:r>
                </w:p>
              </w:tc>
              <w:tc>
                <w:tcPr>
                  <w:tcW w:w="600" w:type="dxa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总计 </w:t>
                  </w:r>
                </w:p>
              </w:tc>
              <w:tc>
                <w:tcPr>
                  <w:tcW w:w="600" w:type="dxa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结果维持 </w:t>
                  </w:r>
                </w:p>
              </w:tc>
              <w:tc>
                <w:tcPr>
                  <w:tcW w:w="600" w:type="dxa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结果纠正 </w:t>
                  </w:r>
                </w:p>
              </w:tc>
              <w:tc>
                <w:tcPr>
                  <w:tcW w:w="600" w:type="dxa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其他结果 </w:t>
                  </w:r>
                </w:p>
              </w:tc>
              <w:tc>
                <w:tcPr>
                  <w:tcW w:w="600" w:type="dxa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尚未审结 </w:t>
                  </w:r>
                </w:p>
              </w:tc>
              <w:tc>
                <w:tcPr>
                  <w:tcW w:w="600" w:type="dxa"/>
                  <w:tcBorders>
                    <w:top w:val="single" w:color="auto" w:sz="6" w:space="0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总计 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600" w:type="dxa"/>
                  <w:tcBorders>
                    <w:top w:val="nil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555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  <w:tc>
                <w:tcPr>
                  <w:tcW w:w="600" w:type="dxa"/>
                  <w:tcBorders>
                    <w:top w:val="nil"/>
                    <w:left w:val="nil"/>
                    <w:bottom w:val="single" w:color="auto" w:sz="6" w:space="0"/>
                    <w:right w:val="single" w:color="auto" w:sz="6" w:space="0"/>
                  </w:tcBorders>
                  <w:shd w:val="clear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 w:line="360" w:lineRule="atLeast"/>
                    <w:ind w:left="0" w:right="0"/>
                    <w:jc w:val="left"/>
                  </w:pPr>
                  <w:r>
                    <w:rPr>
                      <w:kern w:val="0"/>
                      <w:sz w:val="24"/>
                      <w:bdr w:val="none" w:color="auto" w:sz="0" w:space="0"/>
                      <w:lang w:val="en-US" w:eastAsia="zh-CN" w:bidi="ar"/>
                    </w:rPr>
                    <w:t xml:space="preserve">0 </w:t>
                  </w:r>
                </w:p>
              </w:tc>
            </w:tr>
          </w:tbl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left"/>
            </w:pPr>
            <w:r>
              <w:rPr>
                <w:b/>
                <w:bCs/>
                <w:kern w:val="0"/>
                <w:sz w:val="24"/>
                <w:bdr w:val="none" w:color="auto" w:sz="0" w:space="0"/>
                <w:lang w:val="en-US" w:eastAsia="zh-CN" w:bidi="ar"/>
              </w:rPr>
              <w:t> 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24242"/>
                <w:spacing w:val="0"/>
                <w:kern w:val="0"/>
                <w:sz w:val="27"/>
                <w:szCs w:val="27"/>
                <w:bdr w:val="none" w:color="auto" w:sz="0" w:space="0"/>
                <w:shd w:val="clear" w:fill="FFFFFF"/>
                <w:lang w:val="en-US" w:eastAsia="zh-CN" w:bidi="ar"/>
              </w:rPr>
              <w:t>五、存在的主要问题及改进情况</w:t>
            </w:r>
            <w:r>
              <w:rPr>
                <w:b/>
                <w:bCs/>
                <w:kern w:val="0"/>
                <w:sz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left"/>
            </w:pPr>
            <w:r>
              <w:rPr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  （一）存在的主要问题</w:t>
            </w:r>
            <w:r>
              <w:rPr>
                <w:b/>
                <w:bCs/>
                <w:kern w:val="0"/>
                <w:sz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645"/>
              <w:jc w:val="left"/>
            </w:pPr>
            <w:r>
              <w:rPr>
                <w:kern w:val="0"/>
                <w:sz w:val="24"/>
                <w:bdr w:val="none" w:color="auto" w:sz="0" w:space="0"/>
                <w:lang w:val="en-US" w:eastAsia="zh-CN" w:bidi="ar"/>
              </w:rPr>
              <w:t xml:space="preserve">2019 年我局在政府信息公开工作方面主要存在以下问题：一是信息公开便民服务的内容有待进一步加强；二是信息更新还不够及时。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left"/>
            </w:pPr>
            <w:r>
              <w:rPr>
                <w:b/>
                <w:bCs/>
                <w:kern w:val="0"/>
                <w:sz w:val="24"/>
                <w:bdr w:val="none" w:color="auto" w:sz="0" w:space="0"/>
                <w:lang w:val="en-US" w:eastAsia="zh-CN" w:bidi="ar"/>
              </w:rPr>
              <w:t>   </w:t>
            </w:r>
            <w:r>
              <w:rPr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（二）改进措施</w:t>
            </w:r>
            <w:r>
              <w:rPr>
                <w:b/>
                <w:bCs/>
                <w:kern w:val="0"/>
                <w:sz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645"/>
              <w:jc w:val="left"/>
            </w:pPr>
            <w:r>
              <w:rPr>
                <w:kern w:val="0"/>
                <w:sz w:val="24"/>
                <w:bdr w:val="none" w:color="auto" w:sz="0" w:space="0"/>
                <w:lang w:val="en-US" w:eastAsia="zh-CN" w:bidi="ar"/>
              </w:rPr>
              <w:t xml:space="preserve">1．统一认识，努力规范工作流程。我局将按照“公开为原则，不公开为例外”的总体要求，进一步梳理政府信息，及时提供，定期维护，确保政府信息公开工作能按照既定的工作流程有效运作。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645"/>
              <w:jc w:val="left"/>
            </w:pPr>
            <w:r>
              <w:rPr>
                <w:kern w:val="0"/>
                <w:sz w:val="24"/>
                <w:bdr w:val="none" w:color="auto" w:sz="0" w:space="0"/>
                <w:lang w:val="en-US" w:eastAsia="zh-CN" w:bidi="ar"/>
              </w:rPr>
              <w:t xml:space="preserve">2．认真梳理，逐步扩大公开内容。本局将进一步梳理政府信息，对原有的政府信息公开目录进行补充完善，保证公开信息的完整性和准确性。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 w:line="54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  <w:shd w:val="clear" w:fill="FFFFFF"/>
              </w:rPr>
              <w:t>六、其他需要报告的事项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150" w:afterAutospacing="0" w:line="54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  <w:shd w:val="clear" w:fill="FFFFFF"/>
              </w:rPr>
              <w:t>无。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</w:tbl>
    <w:p/>
    <w:sectPr>
      <w:pgSz w:w="11910" w:h="16840"/>
      <w:pgMar w:top="1519" w:right="1340" w:bottom="278" w:left="1260" w:header="720" w:footer="720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zMjVlNTkxMTAzMTUwNDMyMTFhNmQ5Y2ZiYjA0NGYifQ=="/>
  </w:docVars>
  <w:rsids>
    <w:rsidRoot w:val="61001952"/>
    <w:rsid w:val="049230CA"/>
    <w:rsid w:val="06172A45"/>
    <w:rsid w:val="07863834"/>
    <w:rsid w:val="087E51D5"/>
    <w:rsid w:val="08B96156"/>
    <w:rsid w:val="15205263"/>
    <w:rsid w:val="15E95F02"/>
    <w:rsid w:val="1DB10EC9"/>
    <w:rsid w:val="1E6309EC"/>
    <w:rsid w:val="1F412012"/>
    <w:rsid w:val="1F900B80"/>
    <w:rsid w:val="21AA4345"/>
    <w:rsid w:val="24F616CB"/>
    <w:rsid w:val="27F16CD3"/>
    <w:rsid w:val="2AB370EC"/>
    <w:rsid w:val="30AD630B"/>
    <w:rsid w:val="313344C0"/>
    <w:rsid w:val="36641917"/>
    <w:rsid w:val="38C546E2"/>
    <w:rsid w:val="3960015B"/>
    <w:rsid w:val="39747ED0"/>
    <w:rsid w:val="3C196463"/>
    <w:rsid w:val="42A319E8"/>
    <w:rsid w:val="431919E4"/>
    <w:rsid w:val="47857463"/>
    <w:rsid w:val="4F23139B"/>
    <w:rsid w:val="526164BE"/>
    <w:rsid w:val="60F238C1"/>
    <w:rsid w:val="61001952"/>
    <w:rsid w:val="66D77783"/>
    <w:rsid w:val="73C62DDE"/>
    <w:rsid w:val="7DCF2EEF"/>
    <w:rsid w:val="7F5C1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2023-07-26T03:13:00Z</dcterms:created>
  <dc:creator>陈翔</dc:creator>
  <cp:lastModifiedBy>陈翔</cp:lastModifiedBy>
  <dcterms:modified xsi:type="dcterms:W3CDTF">2023-07-26T09:12:30Z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3C5BD5E64ECA4432B51739CD1BE6CC07_11</vt:lpwstr>
  </property>
</Properties>
</file>