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84A5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pPr>
      <w:r>
        <w:rPr>
          <w:rFonts w:ascii="方正公文小标宋" w:hAnsi="方正公文小标宋" w:eastAsia="方正公文小标宋" w:cs="方正公文小标宋"/>
          <w:b w:val="0"/>
          <w:bCs w:val="0"/>
          <w:i w:val="0"/>
          <w:iCs w:val="0"/>
          <w:caps w:val="0"/>
          <w:color w:val="000000"/>
          <w:spacing w:val="0"/>
          <w:kern w:val="0"/>
          <w:sz w:val="36"/>
          <w:szCs w:val="36"/>
          <w:shd w:val="clear" w:fill="FFFFFF"/>
        </w:rPr>
        <w:t>高安市上湖乡</w:t>
      </w: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eastAsia="zh-CN"/>
        </w:rPr>
        <w:t>2024</w:t>
      </w: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rPr>
        <w:t>年政府信息公开工作年度报告</w:t>
      </w:r>
    </w:p>
    <w:p w14:paraId="506674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ascii="方正仿宋_GB2312" w:hAnsi="方正仿宋_GB2312" w:eastAsia="方正仿宋_GB2312" w:cs="方正仿宋_GB2312"/>
          <w:i w:val="0"/>
          <w:iCs w:val="0"/>
          <w:caps w:val="0"/>
          <w:color w:val="000000"/>
          <w:spacing w:val="0"/>
          <w:kern w:val="0"/>
          <w:sz w:val="28"/>
          <w:szCs w:val="28"/>
          <w:shd w:val="clear" w:fill="FFFFFF"/>
        </w:rPr>
        <w:t> </w:t>
      </w:r>
    </w:p>
    <w:p w14:paraId="180ED4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一、总体情况</w:t>
      </w:r>
    </w:p>
    <w:p w14:paraId="2DB03D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2024</w:t>
      </w:r>
      <w:r>
        <w:rPr>
          <w:rFonts w:hint="eastAsia" w:ascii="方正仿宋_GB2312" w:hAnsi="方正仿宋_GB2312" w:eastAsia="方正仿宋_GB2312" w:cs="方正仿宋_GB2312"/>
          <w:i w:val="0"/>
          <w:iCs w:val="0"/>
          <w:caps w:val="0"/>
          <w:color w:val="000000"/>
          <w:spacing w:val="0"/>
          <w:kern w:val="0"/>
          <w:sz w:val="28"/>
          <w:szCs w:val="28"/>
          <w:shd w:val="clear" w:fill="FFFFFF"/>
        </w:rPr>
        <w:t>年上湖乡人民政府坚持以习近平新时代中国特色社会主义思想为指导，深入贯彻党的</w:t>
      </w: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二十</w:t>
      </w:r>
      <w:r>
        <w:rPr>
          <w:rFonts w:hint="eastAsia" w:ascii="方正仿宋_GB2312" w:hAnsi="方正仿宋_GB2312" w:eastAsia="方正仿宋_GB2312" w:cs="方正仿宋_GB2312"/>
          <w:i w:val="0"/>
          <w:iCs w:val="0"/>
          <w:caps w:val="0"/>
          <w:color w:val="000000"/>
          <w:spacing w:val="0"/>
          <w:kern w:val="0"/>
          <w:sz w:val="28"/>
          <w:szCs w:val="28"/>
          <w:shd w:val="clear" w:fill="FFFFFF"/>
        </w:rPr>
        <w:t>大</w:t>
      </w: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及二十届三中</w:t>
      </w:r>
      <w:r>
        <w:rPr>
          <w:rFonts w:hint="eastAsia" w:ascii="方正仿宋_GB2312" w:hAnsi="方正仿宋_GB2312" w:eastAsia="方正仿宋_GB2312" w:cs="方正仿宋_GB2312"/>
          <w:i w:val="0"/>
          <w:iCs w:val="0"/>
          <w:caps w:val="0"/>
          <w:color w:val="000000"/>
          <w:spacing w:val="0"/>
          <w:kern w:val="0"/>
          <w:sz w:val="28"/>
          <w:szCs w:val="28"/>
          <w:shd w:val="clear" w:fill="FFFFFF"/>
        </w:rPr>
        <w:t>全会精神，严格落实</w:t>
      </w:r>
      <w:r>
        <w:rPr>
          <w:rFonts w:hint="eastAsia" w:ascii="方正仿宋_GB2312" w:hAnsi="方正仿宋_GB2312" w:eastAsia="方正仿宋_GB2312" w:cs="方正仿宋_GB2312"/>
          <w:kern w:val="0"/>
          <w:sz w:val="28"/>
          <w:szCs w:val="28"/>
          <w:shd w:val="clear" w:fill="FFFFFF"/>
        </w:rPr>
        <w:t>《中华人民共和国政府信息公开条例</w:t>
      </w:r>
      <w:r>
        <w:rPr>
          <w:rFonts w:hint="eastAsia" w:ascii="方正仿宋_GB2312" w:hAnsi="方正仿宋_GB2312" w:eastAsia="方正仿宋_GB2312" w:cs="方正仿宋_GB2312"/>
          <w:kern w:val="2"/>
          <w:sz w:val="28"/>
          <w:szCs w:val="28"/>
          <w:shd w:val="clear" w:fill="FFFFFF"/>
        </w:rPr>
        <w:t>》（国务院令第711号）和《国务院办公厅政府信息与政务公开办公室关于印发中华人民共和国政府信息公开工作年度报告格式的通知</w:t>
      </w:r>
      <w:r>
        <w:rPr>
          <w:rFonts w:hint="eastAsia" w:ascii="方正仿宋_GB2312" w:hAnsi="方正仿宋_GB2312" w:eastAsia="方正仿宋_GB2312" w:cs="方正仿宋_GB2312"/>
          <w:kern w:val="0"/>
          <w:sz w:val="28"/>
          <w:szCs w:val="28"/>
          <w:shd w:val="clear" w:fill="FFFFFF"/>
        </w:rPr>
        <w:t>》（国办公开办函〔2021〕30号）等文件通知要求</w:t>
      </w:r>
      <w:r>
        <w:rPr>
          <w:rFonts w:hint="eastAsia" w:ascii="方正仿宋_GB2312" w:hAnsi="方正仿宋_GB2312" w:eastAsia="方正仿宋_GB2312" w:cs="方正仿宋_GB2312"/>
          <w:i w:val="0"/>
          <w:iCs w:val="0"/>
          <w:caps w:val="0"/>
          <w:color w:val="000000"/>
          <w:spacing w:val="0"/>
          <w:kern w:val="0"/>
          <w:sz w:val="28"/>
          <w:szCs w:val="28"/>
          <w:shd w:val="clear" w:fill="FFFFFF"/>
        </w:rPr>
        <w:t>。同时积极对明确目标任务，紧紧围绕省委、省政府中心工作及社会群众关注关</w:t>
      </w:r>
      <w:bookmarkStart w:id="0" w:name="_GoBack"/>
      <w:bookmarkEnd w:id="0"/>
      <w:r>
        <w:rPr>
          <w:rFonts w:hint="eastAsia" w:ascii="方正仿宋_GB2312" w:hAnsi="方正仿宋_GB2312" w:eastAsia="方正仿宋_GB2312" w:cs="方正仿宋_GB2312"/>
          <w:i w:val="0"/>
          <w:iCs w:val="0"/>
          <w:caps w:val="0"/>
          <w:color w:val="000000"/>
          <w:spacing w:val="0"/>
          <w:kern w:val="0"/>
          <w:sz w:val="28"/>
          <w:szCs w:val="28"/>
          <w:shd w:val="clear" w:fill="FFFFFF"/>
        </w:rPr>
        <w:t>切，着力提升政府信息公开质量，推进拓宽政府信息公开渠道，不断增强政府信息公开实效。</w:t>
      </w:r>
    </w:p>
    <w:p w14:paraId="0B767A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（一）主动公开情况</w:t>
      </w:r>
    </w:p>
    <w:p w14:paraId="1B426A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2024</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年，我乡重新梳理了主动公开服务事项，公开信息总数为</w:t>
      </w: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rPr>
        <w:t>178</w:t>
      </w:r>
      <w:r>
        <w:rPr>
          <w:rFonts w:hint="eastAsia" w:ascii="方正仿宋_GB2312" w:hAnsi="方正仿宋_GB2312" w:eastAsia="方正仿宋_GB2312" w:cs="方正仿宋_GB2312"/>
          <w:i w:val="0"/>
          <w:iCs w:val="0"/>
          <w:caps w:val="0"/>
          <w:color w:val="000000"/>
          <w:spacing w:val="0"/>
          <w:kern w:val="0"/>
          <w:sz w:val="28"/>
          <w:szCs w:val="28"/>
          <w:shd w:val="clear" w:fill="FFFFFF"/>
        </w:rPr>
        <w:t>条。主要是机构简介、机构职能、发展规划、政务动态、公示公告、财政预决算、年度报告等内容。可通过高安市政府门户网站的“政府信息公开”栏目查询我单位主动公开的</w:t>
      </w: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2024</w:t>
      </w:r>
      <w:r>
        <w:rPr>
          <w:rFonts w:hint="eastAsia" w:ascii="方正仿宋_GB2312" w:hAnsi="方正仿宋_GB2312" w:eastAsia="方正仿宋_GB2312" w:cs="方正仿宋_GB2312"/>
          <w:i w:val="0"/>
          <w:iCs w:val="0"/>
          <w:caps w:val="0"/>
          <w:color w:val="000000"/>
          <w:spacing w:val="0"/>
          <w:kern w:val="0"/>
          <w:sz w:val="28"/>
          <w:szCs w:val="28"/>
          <w:shd w:val="clear" w:fill="FFFFFF"/>
        </w:rPr>
        <w:t>年政府信息。</w:t>
      </w:r>
    </w:p>
    <w:p w14:paraId="734FE6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（二）依申请公开情况</w:t>
      </w:r>
    </w:p>
    <w:p w14:paraId="0FA7FA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无</w:t>
      </w:r>
    </w:p>
    <w:p w14:paraId="6EF69E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（三）政府信息管理情况</w:t>
      </w:r>
    </w:p>
    <w:p w14:paraId="783A3D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1、加强组织领导。为进一步做好政府信息公开工作，确立了由乡主要领导负总责，分管负责人具体指导，办公室牵头，各科室配合的工作机制,明确专人负责公开信息的发布、维护和更新。</w:t>
      </w:r>
    </w:p>
    <w:p w14:paraId="07AD0D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2、建立工作机制。进一步强化公开保密审查制度，严格执行“谁公开、谁审查、谁负责”，确保涉密信息不公开，公开信息不涉密。</w:t>
      </w:r>
    </w:p>
    <w:p w14:paraId="68D705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（四）政府信息公开平台建设</w:t>
      </w:r>
    </w:p>
    <w:p w14:paraId="257B81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2024</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年我乡按照工作要求对设置栏目进行梳理，做到“长期公开、定期公开、随时公开”，创办政务公开体验区让群众能动手参与，通过查看信息了解我乡的工作动态。</w:t>
      </w:r>
    </w:p>
    <w:p w14:paraId="24D0BA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（五）监督保障工作情况</w:t>
      </w:r>
    </w:p>
    <w:p w14:paraId="0AC352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1、强化制度保障。严格落实政府信息公开保密审查制度，确保政府信息公开真实、及时、有效、安全。</w:t>
      </w:r>
    </w:p>
    <w:p w14:paraId="379496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2、反馈问题整改。市政府对我乡信息公开测评中发现的问题，做到及时、高质量整改。</w:t>
      </w:r>
    </w:p>
    <w:p w14:paraId="445117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二、主动公开政府信息情况</w:t>
      </w:r>
    </w:p>
    <w:tbl>
      <w:tblPr>
        <w:tblStyle w:val="4"/>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2066"/>
        <w:gridCol w:w="2066"/>
        <w:gridCol w:w="2066"/>
        <w:gridCol w:w="2090"/>
      </w:tblGrid>
      <w:tr w14:paraId="77A250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1BC248C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第二十条第（一）项</w:t>
            </w:r>
          </w:p>
        </w:tc>
      </w:tr>
      <w:tr w14:paraId="7D12FA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AB7B37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2445" w:type="dxa"/>
            <w:tcBorders>
              <w:top w:val="outset" w:color="auto" w:sz="6" w:space="0"/>
              <w:left w:val="nil"/>
              <w:bottom w:val="outset" w:color="auto" w:sz="6" w:space="0"/>
              <w:right w:val="outset" w:color="auto" w:sz="6" w:space="0"/>
            </w:tcBorders>
            <w:shd w:val="clear" w:color="auto" w:fill="auto"/>
            <w:vAlign w:val="center"/>
          </w:tcPr>
          <w:p w14:paraId="6119A47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本年制发件数</w:t>
            </w:r>
          </w:p>
        </w:tc>
        <w:tc>
          <w:tcPr>
            <w:tcW w:w="2445" w:type="dxa"/>
            <w:tcBorders>
              <w:top w:val="outset" w:color="auto" w:sz="6" w:space="0"/>
              <w:left w:val="nil"/>
              <w:bottom w:val="outset" w:color="auto" w:sz="6" w:space="0"/>
              <w:right w:val="outset" w:color="auto" w:sz="6" w:space="0"/>
            </w:tcBorders>
            <w:shd w:val="clear" w:color="auto" w:fill="auto"/>
            <w:vAlign w:val="center"/>
          </w:tcPr>
          <w:p w14:paraId="5DB4100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本年废止件数</w:t>
            </w:r>
          </w:p>
        </w:tc>
        <w:tc>
          <w:tcPr>
            <w:tcW w:w="2445" w:type="dxa"/>
            <w:tcBorders>
              <w:top w:val="outset" w:color="auto" w:sz="6" w:space="0"/>
              <w:left w:val="nil"/>
              <w:bottom w:val="outset" w:color="auto" w:sz="6" w:space="0"/>
              <w:right w:val="outset" w:color="auto" w:sz="6" w:space="0"/>
            </w:tcBorders>
            <w:shd w:val="clear" w:color="auto" w:fill="auto"/>
            <w:vAlign w:val="center"/>
          </w:tcPr>
          <w:p w14:paraId="266F9E3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现行有效件数</w:t>
            </w:r>
          </w:p>
        </w:tc>
      </w:tr>
      <w:tr w14:paraId="0AAF32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3A539B3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规   章</w:t>
            </w:r>
          </w:p>
        </w:tc>
        <w:tc>
          <w:tcPr>
            <w:tcW w:w="2445" w:type="dxa"/>
            <w:tcBorders>
              <w:top w:val="outset" w:color="auto" w:sz="6" w:space="0"/>
              <w:left w:val="nil"/>
              <w:bottom w:val="outset" w:color="auto" w:sz="6" w:space="0"/>
              <w:right w:val="outset" w:color="auto" w:sz="6" w:space="0"/>
            </w:tcBorders>
            <w:shd w:val="clear" w:color="auto" w:fill="auto"/>
            <w:vAlign w:val="center"/>
          </w:tcPr>
          <w:p w14:paraId="2F15882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746F3AD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2D52D23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657F0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388DA58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行政规范性文件</w:t>
            </w:r>
          </w:p>
        </w:tc>
        <w:tc>
          <w:tcPr>
            <w:tcW w:w="2445" w:type="dxa"/>
            <w:tcBorders>
              <w:top w:val="outset" w:color="auto" w:sz="6" w:space="0"/>
              <w:left w:val="nil"/>
              <w:bottom w:val="outset" w:color="auto" w:sz="6" w:space="0"/>
              <w:right w:val="outset" w:color="auto" w:sz="6" w:space="0"/>
            </w:tcBorders>
            <w:shd w:val="clear" w:color="auto" w:fill="auto"/>
            <w:vAlign w:val="center"/>
          </w:tcPr>
          <w:p w14:paraId="072C6BE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left"/>
              <w:textAlignment w:val="auto"/>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571A4D8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64B3BDF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left"/>
              <w:textAlignment w:val="auto"/>
            </w:pPr>
            <w:r>
              <w:rPr>
                <w:rFonts w:hint="eastAsia" w:ascii="方正仿宋_GB2312" w:hAnsi="方正仿宋_GB2312" w:eastAsia="方正仿宋_GB2312" w:cs="方正仿宋_GB2312"/>
                <w:kern w:val="0"/>
                <w:sz w:val="28"/>
                <w:szCs w:val="28"/>
                <w:lang w:val="en-US" w:eastAsia="zh-CN" w:bidi="ar"/>
              </w:rPr>
              <w:t>0</w:t>
            </w:r>
          </w:p>
        </w:tc>
      </w:tr>
      <w:tr w14:paraId="432D5E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796354C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第二十条第（五）项</w:t>
            </w:r>
          </w:p>
        </w:tc>
      </w:tr>
      <w:tr w14:paraId="67797D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748F5CD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3CCA5AF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本年处理决定数量</w:t>
            </w:r>
          </w:p>
        </w:tc>
      </w:tr>
      <w:tr w14:paraId="43B496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205C08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行政许可</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72B21CD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55EED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300DAD0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第二十条第（六）项</w:t>
            </w:r>
          </w:p>
        </w:tc>
      </w:tr>
      <w:tr w14:paraId="0C3EC2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7A730A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6C8099F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本年处理决定数量</w:t>
            </w:r>
          </w:p>
        </w:tc>
      </w:tr>
      <w:tr w14:paraId="6F815E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2A5A4E8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行政处罚</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0F70784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943BA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4D5738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行政强制</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2EB53E1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1B373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3C2BAE4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第二十条第（八）项</w:t>
            </w:r>
          </w:p>
        </w:tc>
      </w:tr>
      <w:tr w14:paraId="390B3F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76CEF48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726A01A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本年收费金额（单位：万元）</w:t>
            </w:r>
          </w:p>
        </w:tc>
      </w:tr>
      <w:tr w14:paraId="4D0B8C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1FFCE3B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行政事业性收费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582E08B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139B1D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三、收到和处理政府信息公开申请情况</w:t>
      </w:r>
    </w:p>
    <w:tbl>
      <w:tblPr>
        <w:tblStyle w:val="4"/>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735"/>
        <w:gridCol w:w="965"/>
        <w:gridCol w:w="3653"/>
        <w:gridCol w:w="408"/>
        <w:gridCol w:w="430"/>
        <w:gridCol w:w="365"/>
        <w:gridCol w:w="452"/>
        <w:gridCol w:w="408"/>
        <w:gridCol w:w="430"/>
        <w:gridCol w:w="442"/>
      </w:tblGrid>
      <w:tr w14:paraId="68DCE3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vMerge w:val="restart"/>
            <w:tcBorders>
              <w:top w:val="outset" w:color="auto" w:sz="6" w:space="0"/>
              <w:left w:val="outset" w:color="auto" w:sz="6" w:space="0"/>
              <w:bottom w:val="outset" w:color="auto" w:sz="6" w:space="0"/>
              <w:right w:val="outset" w:color="auto" w:sz="6" w:space="0"/>
            </w:tcBorders>
            <w:shd w:val="clear" w:color="auto" w:fill="auto"/>
            <w:vAlign w:val="center"/>
          </w:tcPr>
          <w:p w14:paraId="0F3E6D2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（本列数据的勾稽关系为：第一项加第二项之和，等于第三项加第四项之和）</w:t>
            </w:r>
          </w:p>
        </w:tc>
        <w:tc>
          <w:tcPr>
            <w:tcW w:w="3135" w:type="dxa"/>
            <w:gridSpan w:val="7"/>
            <w:tcBorders>
              <w:top w:val="outset" w:color="auto" w:sz="6" w:space="0"/>
              <w:left w:val="nil"/>
              <w:bottom w:val="outset" w:color="auto" w:sz="6" w:space="0"/>
              <w:right w:val="outset" w:color="auto" w:sz="6" w:space="0"/>
            </w:tcBorders>
            <w:shd w:val="clear" w:color="auto" w:fill="auto"/>
            <w:vAlign w:val="center"/>
          </w:tcPr>
          <w:p w14:paraId="55236ED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申请人情况</w:t>
            </w:r>
          </w:p>
        </w:tc>
      </w:tr>
      <w:tr w14:paraId="567A21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14:paraId="3536924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35" w:type="dxa"/>
            <w:vMerge w:val="restart"/>
            <w:tcBorders>
              <w:top w:val="nil"/>
              <w:left w:val="nil"/>
              <w:bottom w:val="outset" w:color="auto" w:sz="6" w:space="0"/>
              <w:right w:val="outset" w:color="auto" w:sz="6" w:space="0"/>
            </w:tcBorders>
            <w:shd w:val="clear" w:color="auto" w:fill="auto"/>
            <w:vAlign w:val="center"/>
          </w:tcPr>
          <w:p w14:paraId="48E1B58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自</w:t>
            </w:r>
          </w:p>
          <w:p w14:paraId="7CCFB9E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然</w:t>
            </w:r>
          </w:p>
          <w:p w14:paraId="466E11B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人</w:t>
            </w:r>
          </w:p>
        </w:tc>
        <w:tc>
          <w:tcPr>
            <w:tcW w:w="2235" w:type="dxa"/>
            <w:gridSpan w:val="5"/>
            <w:tcBorders>
              <w:top w:val="outset" w:color="auto" w:sz="6" w:space="0"/>
              <w:left w:val="nil"/>
              <w:bottom w:val="outset" w:color="auto" w:sz="6" w:space="0"/>
              <w:right w:val="outset" w:color="auto" w:sz="6" w:space="0"/>
            </w:tcBorders>
            <w:shd w:val="clear" w:color="auto" w:fill="auto"/>
            <w:vAlign w:val="center"/>
          </w:tcPr>
          <w:p w14:paraId="410F27E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法人或其他组织</w:t>
            </w:r>
          </w:p>
        </w:tc>
        <w:tc>
          <w:tcPr>
            <w:tcW w:w="465" w:type="dxa"/>
            <w:vMerge w:val="restart"/>
            <w:tcBorders>
              <w:top w:val="outset" w:color="auto" w:sz="6" w:space="0"/>
              <w:left w:val="nil"/>
              <w:bottom w:val="outset" w:color="auto" w:sz="6" w:space="0"/>
              <w:right w:val="outset" w:color="auto" w:sz="6" w:space="0"/>
            </w:tcBorders>
            <w:shd w:val="clear" w:color="auto" w:fill="auto"/>
            <w:vAlign w:val="center"/>
          </w:tcPr>
          <w:p w14:paraId="0C6180F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r>
      <w:tr w14:paraId="0E8855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14:paraId="49C906C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35" w:type="dxa"/>
            <w:vMerge w:val="continue"/>
            <w:tcBorders>
              <w:top w:val="nil"/>
              <w:left w:val="nil"/>
              <w:bottom w:val="outset" w:color="auto" w:sz="6" w:space="0"/>
              <w:right w:val="outset" w:color="auto" w:sz="6" w:space="0"/>
            </w:tcBorders>
            <w:shd w:val="clear" w:color="auto" w:fill="auto"/>
            <w:vAlign w:val="center"/>
          </w:tcPr>
          <w:p w14:paraId="4379060D">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65" w:type="dxa"/>
            <w:tcBorders>
              <w:top w:val="outset" w:color="auto" w:sz="6" w:space="0"/>
              <w:left w:val="nil"/>
              <w:bottom w:val="outset" w:color="auto" w:sz="6" w:space="0"/>
              <w:right w:val="outset" w:color="auto" w:sz="6" w:space="0"/>
            </w:tcBorders>
            <w:shd w:val="clear" w:color="auto" w:fill="auto"/>
            <w:vAlign w:val="center"/>
          </w:tcPr>
          <w:p w14:paraId="4E95B92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商业</w:t>
            </w:r>
          </w:p>
          <w:p w14:paraId="72E2DA6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企业</w:t>
            </w:r>
          </w:p>
        </w:tc>
        <w:tc>
          <w:tcPr>
            <w:tcW w:w="375" w:type="dxa"/>
            <w:tcBorders>
              <w:top w:val="outset" w:color="auto" w:sz="6" w:space="0"/>
              <w:left w:val="nil"/>
              <w:bottom w:val="outset" w:color="auto" w:sz="6" w:space="0"/>
              <w:right w:val="outset" w:color="auto" w:sz="6" w:space="0"/>
            </w:tcBorders>
            <w:shd w:val="clear" w:color="auto" w:fill="auto"/>
            <w:vAlign w:val="center"/>
          </w:tcPr>
          <w:p w14:paraId="1C71752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科研</w:t>
            </w:r>
          </w:p>
          <w:p w14:paraId="2E350BD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机构</w:t>
            </w:r>
          </w:p>
        </w:tc>
        <w:tc>
          <w:tcPr>
            <w:tcW w:w="495" w:type="dxa"/>
            <w:tcBorders>
              <w:top w:val="outset" w:color="auto" w:sz="6" w:space="0"/>
              <w:left w:val="nil"/>
              <w:bottom w:val="outset" w:color="auto" w:sz="6" w:space="0"/>
              <w:right w:val="outset" w:color="auto" w:sz="6" w:space="0"/>
            </w:tcBorders>
            <w:shd w:val="clear" w:color="auto" w:fill="auto"/>
            <w:vAlign w:val="center"/>
          </w:tcPr>
          <w:p w14:paraId="401720C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社会公益组织</w:t>
            </w:r>
          </w:p>
        </w:tc>
        <w:tc>
          <w:tcPr>
            <w:tcW w:w="435" w:type="dxa"/>
            <w:tcBorders>
              <w:top w:val="outset" w:color="auto" w:sz="6" w:space="0"/>
              <w:left w:val="nil"/>
              <w:bottom w:val="outset" w:color="auto" w:sz="6" w:space="0"/>
              <w:right w:val="outset" w:color="auto" w:sz="6" w:space="0"/>
            </w:tcBorders>
            <w:shd w:val="clear" w:color="auto" w:fill="auto"/>
            <w:vAlign w:val="center"/>
          </w:tcPr>
          <w:p w14:paraId="029C0B4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法律服务机构</w:t>
            </w:r>
          </w:p>
        </w:tc>
        <w:tc>
          <w:tcPr>
            <w:tcW w:w="450" w:type="dxa"/>
            <w:tcBorders>
              <w:top w:val="outset" w:color="auto" w:sz="6" w:space="0"/>
              <w:left w:val="nil"/>
              <w:bottom w:val="outset" w:color="auto" w:sz="6" w:space="0"/>
              <w:right w:val="outset" w:color="auto" w:sz="6" w:space="0"/>
            </w:tcBorders>
            <w:shd w:val="clear" w:color="auto" w:fill="auto"/>
            <w:vAlign w:val="center"/>
          </w:tcPr>
          <w:p w14:paraId="402E86E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tc>
        <w:tc>
          <w:tcPr>
            <w:tcW w:w="465" w:type="dxa"/>
            <w:vMerge w:val="continue"/>
            <w:tcBorders>
              <w:top w:val="outset" w:color="auto" w:sz="6" w:space="0"/>
              <w:left w:val="nil"/>
              <w:bottom w:val="outset" w:color="auto" w:sz="6" w:space="0"/>
              <w:right w:val="outset" w:color="auto" w:sz="6" w:space="0"/>
            </w:tcBorders>
            <w:shd w:val="clear" w:color="auto" w:fill="auto"/>
            <w:vAlign w:val="center"/>
          </w:tcPr>
          <w:p w14:paraId="4A7071B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r>
      <w:tr w14:paraId="43A6A7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606E172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一、本年新收政府信息公开申请数量</w:t>
            </w:r>
          </w:p>
        </w:tc>
        <w:tc>
          <w:tcPr>
            <w:tcW w:w="435" w:type="dxa"/>
            <w:tcBorders>
              <w:top w:val="outset" w:color="auto" w:sz="6" w:space="0"/>
              <w:left w:val="nil"/>
              <w:bottom w:val="outset" w:color="auto" w:sz="6" w:space="0"/>
              <w:right w:val="outset" w:color="auto" w:sz="6" w:space="0"/>
            </w:tcBorders>
            <w:shd w:val="clear" w:color="auto" w:fill="auto"/>
            <w:vAlign w:val="center"/>
          </w:tcPr>
          <w:p w14:paraId="77A0CAC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5A27EA7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2CAB232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DAF9E0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8AD6A3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24D7A4F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7D8521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336B7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120CB83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二、上年结转政府信息公开申请数量</w:t>
            </w:r>
          </w:p>
        </w:tc>
        <w:tc>
          <w:tcPr>
            <w:tcW w:w="435" w:type="dxa"/>
            <w:tcBorders>
              <w:top w:val="outset" w:color="auto" w:sz="6" w:space="0"/>
              <w:left w:val="nil"/>
              <w:bottom w:val="outset" w:color="auto" w:sz="6" w:space="0"/>
              <w:right w:val="outset" w:color="auto" w:sz="6" w:space="0"/>
            </w:tcBorders>
            <w:shd w:val="clear" w:color="auto" w:fill="auto"/>
            <w:vAlign w:val="center"/>
          </w:tcPr>
          <w:p w14:paraId="34D08C0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904B64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7E395A0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1F59D27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37DD2FD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0C1F8FB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3AD9BB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94BB1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restart"/>
            <w:tcBorders>
              <w:top w:val="nil"/>
              <w:left w:val="outset" w:color="auto" w:sz="6" w:space="0"/>
              <w:bottom w:val="outset" w:color="auto" w:sz="6" w:space="0"/>
              <w:right w:val="outset" w:color="auto" w:sz="6" w:space="0"/>
            </w:tcBorders>
            <w:shd w:val="clear" w:color="auto" w:fill="auto"/>
            <w:vAlign w:val="center"/>
          </w:tcPr>
          <w:p w14:paraId="65A6C45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三、本年度办理结果</w:t>
            </w: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0989097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（一）予以公开</w:t>
            </w:r>
          </w:p>
        </w:tc>
        <w:tc>
          <w:tcPr>
            <w:tcW w:w="435" w:type="dxa"/>
            <w:tcBorders>
              <w:top w:val="outset" w:color="auto" w:sz="6" w:space="0"/>
              <w:left w:val="nil"/>
              <w:bottom w:val="outset" w:color="auto" w:sz="6" w:space="0"/>
              <w:right w:val="outset" w:color="auto" w:sz="6" w:space="0"/>
            </w:tcBorders>
            <w:shd w:val="clear" w:color="auto" w:fill="auto"/>
            <w:vAlign w:val="center"/>
          </w:tcPr>
          <w:p w14:paraId="530B37E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75346A6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1659BDC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1DEBD5D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2C00C5F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0170486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DCF416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48822F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DD8C9A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55A03D2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（二）部分公开（区分处理的，只计这一情形，不计其他情形）</w:t>
            </w:r>
          </w:p>
        </w:tc>
        <w:tc>
          <w:tcPr>
            <w:tcW w:w="435" w:type="dxa"/>
            <w:tcBorders>
              <w:top w:val="outset" w:color="auto" w:sz="6" w:space="0"/>
              <w:left w:val="nil"/>
              <w:bottom w:val="outset" w:color="auto" w:sz="6" w:space="0"/>
              <w:right w:val="outset" w:color="auto" w:sz="6" w:space="0"/>
            </w:tcBorders>
            <w:shd w:val="clear" w:color="auto" w:fill="auto"/>
            <w:vAlign w:val="center"/>
          </w:tcPr>
          <w:p w14:paraId="610D2A1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C8112F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4100DE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332C254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278F30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6B252F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EAAAC6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076E5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222221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27283FE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（三）不予公开</w:t>
            </w:r>
          </w:p>
        </w:tc>
        <w:tc>
          <w:tcPr>
            <w:tcW w:w="4815" w:type="dxa"/>
            <w:tcBorders>
              <w:top w:val="outset" w:color="auto" w:sz="6" w:space="0"/>
              <w:left w:val="nil"/>
              <w:bottom w:val="outset" w:color="auto" w:sz="6" w:space="0"/>
              <w:right w:val="outset" w:color="auto" w:sz="6" w:space="0"/>
            </w:tcBorders>
            <w:shd w:val="clear" w:color="auto" w:fill="auto"/>
            <w:vAlign w:val="top"/>
          </w:tcPr>
          <w:p w14:paraId="2755F80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1.属于国家秘密</w:t>
            </w:r>
          </w:p>
        </w:tc>
        <w:tc>
          <w:tcPr>
            <w:tcW w:w="435" w:type="dxa"/>
            <w:tcBorders>
              <w:top w:val="outset" w:color="auto" w:sz="6" w:space="0"/>
              <w:left w:val="nil"/>
              <w:bottom w:val="outset" w:color="auto" w:sz="6" w:space="0"/>
              <w:right w:val="outset" w:color="auto" w:sz="6" w:space="0"/>
            </w:tcBorders>
            <w:shd w:val="clear" w:color="auto" w:fill="auto"/>
            <w:vAlign w:val="top"/>
          </w:tcPr>
          <w:p w14:paraId="2EF3839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957812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7A1BEC2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10D2408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2A7CC9F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D97A2B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4E0A5B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04665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A0F930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2C1C675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657462E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2.其他法律行政法规禁止公开</w:t>
            </w:r>
          </w:p>
        </w:tc>
        <w:tc>
          <w:tcPr>
            <w:tcW w:w="435" w:type="dxa"/>
            <w:tcBorders>
              <w:top w:val="outset" w:color="auto" w:sz="6" w:space="0"/>
              <w:left w:val="nil"/>
              <w:bottom w:val="outset" w:color="auto" w:sz="6" w:space="0"/>
              <w:right w:val="outset" w:color="auto" w:sz="6" w:space="0"/>
            </w:tcBorders>
            <w:shd w:val="clear" w:color="auto" w:fill="auto"/>
            <w:vAlign w:val="top"/>
          </w:tcPr>
          <w:p w14:paraId="5C45059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756CC4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BBA369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A09440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275F4B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093BCA0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E7CD24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9AC7D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D290D1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327D15C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20DE18E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3.危及“三安全一稳定”</w:t>
            </w:r>
          </w:p>
        </w:tc>
        <w:tc>
          <w:tcPr>
            <w:tcW w:w="435" w:type="dxa"/>
            <w:tcBorders>
              <w:top w:val="outset" w:color="auto" w:sz="6" w:space="0"/>
              <w:left w:val="nil"/>
              <w:bottom w:val="outset" w:color="auto" w:sz="6" w:space="0"/>
              <w:right w:val="outset" w:color="auto" w:sz="6" w:space="0"/>
            </w:tcBorders>
            <w:shd w:val="clear" w:color="auto" w:fill="auto"/>
            <w:vAlign w:val="top"/>
          </w:tcPr>
          <w:p w14:paraId="0F2ABE4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15B7FE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2D6192E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381177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BE0451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3E8A3B0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8BA470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AB6E3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4C58B5B">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49231FC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56FEAC1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4.保护第三方合法权益</w:t>
            </w:r>
          </w:p>
        </w:tc>
        <w:tc>
          <w:tcPr>
            <w:tcW w:w="435" w:type="dxa"/>
            <w:tcBorders>
              <w:top w:val="outset" w:color="auto" w:sz="6" w:space="0"/>
              <w:left w:val="nil"/>
              <w:bottom w:val="outset" w:color="auto" w:sz="6" w:space="0"/>
              <w:right w:val="outset" w:color="auto" w:sz="6" w:space="0"/>
            </w:tcBorders>
            <w:shd w:val="clear" w:color="auto" w:fill="auto"/>
            <w:vAlign w:val="top"/>
          </w:tcPr>
          <w:p w14:paraId="636DB23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04BD7B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D1A090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F4CDD6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36581B7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B36627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47739F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1361B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524669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1342227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F47D9C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5.属于三类内部事务信息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2793B68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CC341A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312168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518065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1BFE91C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B6975D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D736B1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C6333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294F26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18F39B1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EC4655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6.属于四类过程性信息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56ABCD1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AFC25D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240D43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B9B95D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72664F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AB1A31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D88720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4D0DCD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1B1963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FF0BFC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714A6F1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7.属于行政执法案卷</w:t>
            </w:r>
          </w:p>
        </w:tc>
        <w:tc>
          <w:tcPr>
            <w:tcW w:w="435" w:type="dxa"/>
            <w:tcBorders>
              <w:top w:val="outset" w:color="auto" w:sz="6" w:space="0"/>
              <w:left w:val="nil"/>
              <w:bottom w:val="outset" w:color="auto" w:sz="6" w:space="0"/>
              <w:right w:val="outset" w:color="auto" w:sz="6" w:space="0"/>
            </w:tcBorders>
            <w:shd w:val="clear" w:color="auto" w:fill="auto"/>
            <w:vAlign w:val="top"/>
          </w:tcPr>
          <w:p w14:paraId="52ABDD4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A213E2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6D4A89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10678E6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269BD32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7274D2F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5D6BA0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9FAC3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6F6F5D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81D2BF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78C2D0C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8.属于行政查询事项</w:t>
            </w:r>
          </w:p>
        </w:tc>
        <w:tc>
          <w:tcPr>
            <w:tcW w:w="435" w:type="dxa"/>
            <w:tcBorders>
              <w:top w:val="outset" w:color="auto" w:sz="6" w:space="0"/>
              <w:left w:val="nil"/>
              <w:bottom w:val="outset" w:color="auto" w:sz="6" w:space="0"/>
              <w:right w:val="outset" w:color="auto" w:sz="6" w:space="0"/>
            </w:tcBorders>
            <w:shd w:val="clear" w:color="auto" w:fill="auto"/>
            <w:vAlign w:val="top"/>
          </w:tcPr>
          <w:p w14:paraId="22E5518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C93AF8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682AB1A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68FCD71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1062F9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37EC4A2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CF4113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50116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675E88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045229B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（四）无法提供</w:t>
            </w:r>
          </w:p>
        </w:tc>
        <w:tc>
          <w:tcPr>
            <w:tcW w:w="4815" w:type="dxa"/>
            <w:tcBorders>
              <w:top w:val="outset" w:color="auto" w:sz="6" w:space="0"/>
              <w:left w:val="nil"/>
              <w:bottom w:val="outset" w:color="auto" w:sz="6" w:space="0"/>
              <w:right w:val="outset" w:color="auto" w:sz="6" w:space="0"/>
            </w:tcBorders>
            <w:shd w:val="clear" w:color="auto" w:fill="auto"/>
            <w:vAlign w:val="top"/>
          </w:tcPr>
          <w:p w14:paraId="5C8CCFC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1.本机关不掌握相关政府信息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7278B7D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35E018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77328AC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7E82BA1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6C54E66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2CA55EF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69A657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B2A97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35273D0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6E625F0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1C29457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2.没有现成信息需要另行制作</w:t>
            </w:r>
          </w:p>
        </w:tc>
        <w:tc>
          <w:tcPr>
            <w:tcW w:w="435" w:type="dxa"/>
            <w:tcBorders>
              <w:top w:val="outset" w:color="auto" w:sz="6" w:space="0"/>
              <w:left w:val="nil"/>
              <w:bottom w:val="outset" w:color="auto" w:sz="6" w:space="0"/>
              <w:right w:val="outset" w:color="auto" w:sz="6" w:space="0"/>
            </w:tcBorders>
            <w:shd w:val="clear" w:color="auto" w:fill="auto"/>
            <w:vAlign w:val="top"/>
          </w:tcPr>
          <w:p w14:paraId="0A07293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5C211C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08B35D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2D7C1A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1242A7C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23E5B8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5CAA3B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1F645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E44409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611DE02">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3C533B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3.补正后申请内容仍不明确</w:t>
            </w:r>
          </w:p>
        </w:tc>
        <w:tc>
          <w:tcPr>
            <w:tcW w:w="435" w:type="dxa"/>
            <w:tcBorders>
              <w:top w:val="outset" w:color="auto" w:sz="6" w:space="0"/>
              <w:left w:val="nil"/>
              <w:bottom w:val="outset" w:color="auto" w:sz="6" w:space="0"/>
              <w:right w:val="outset" w:color="auto" w:sz="6" w:space="0"/>
            </w:tcBorders>
            <w:shd w:val="clear" w:color="auto" w:fill="auto"/>
            <w:vAlign w:val="top"/>
          </w:tcPr>
          <w:p w14:paraId="2B46D3F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610D02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25D4BA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2FB98F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6416F5A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7E4BA7A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222744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C3ED1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83E216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7D00CFB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（五）不予处理</w:t>
            </w:r>
          </w:p>
        </w:tc>
        <w:tc>
          <w:tcPr>
            <w:tcW w:w="4815" w:type="dxa"/>
            <w:tcBorders>
              <w:top w:val="outset" w:color="auto" w:sz="6" w:space="0"/>
              <w:left w:val="nil"/>
              <w:bottom w:val="outset" w:color="auto" w:sz="6" w:space="0"/>
              <w:right w:val="outset" w:color="auto" w:sz="6" w:space="0"/>
            </w:tcBorders>
            <w:shd w:val="clear" w:color="auto" w:fill="auto"/>
            <w:vAlign w:val="top"/>
          </w:tcPr>
          <w:p w14:paraId="4083209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1.信访举报投诉类申请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7E24513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4F42EE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088DAFD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433B7BE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95FCA9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68DD4A0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4DA891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1507F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CFDB8C1">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50D877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646D56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2.重复申请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717248E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0713E6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597C68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4E1CE38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74C93D3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5454EDF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390BB7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B7CC7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2EE6C99">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150A47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F6BFF9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3.要求提供公开出版物</w:t>
            </w:r>
          </w:p>
        </w:tc>
        <w:tc>
          <w:tcPr>
            <w:tcW w:w="435" w:type="dxa"/>
            <w:tcBorders>
              <w:top w:val="outset" w:color="auto" w:sz="6" w:space="0"/>
              <w:left w:val="nil"/>
              <w:bottom w:val="outset" w:color="auto" w:sz="6" w:space="0"/>
              <w:right w:val="outset" w:color="auto" w:sz="6" w:space="0"/>
            </w:tcBorders>
            <w:shd w:val="clear" w:color="auto" w:fill="auto"/>
            <w:vAlign w:val="top"/>
          </w:tcPr>
          <w:p w14:paraId="27D074F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563C98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3B46597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E3EFC3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9E5038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7AF2FF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5C424C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E0713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7AEE611">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3616602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C932FB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4.无正当理由大量反复申请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108E016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386947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8567CA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C9FE1C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3818B11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A6B9F0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95084F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9F76B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ED6DD5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68D473D">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0D64EC2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5.要求行政机关确认或重新出具已获取信息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5F4FA42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FAE15A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6899A70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618141D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06CBA2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09F9A2D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D26E90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ABB6A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712008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49CB304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（六）其他处理</w:t>
            </w:r>
          </w:p>
        </w:tc>
        <w:tc>
          <w:tcPr>
            <w:tcW w:w="4815" w:type="dxa"/>
            <w:tcBorders>
              <w:top w:val="outset" w:color="auto" w:sz="6" w:space="0"/>
              <w:left w:val="nil"/>
              <w:bottom w:val="outset" w:color="auto" w:sz="6" w:space="0"/>
              <w:right w:val="outset" w:color="auto" w:sz="6" w:space="0"/>
            </w:tcBorders>
            <w:shd w:val="clear" w:color="auto" w:fill="auto"/>
            <w:vAlign w:val="center"/>
          </w:tcPr>
          <w:p w14:paraId="4983C51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1.申请人无正当理由逾期不补正、行政机关不再处理其政府信息公开申请</w:t>
            </w:r>
          </w:p>
        </w:tc>
        <w:tc>
          <w:tcPr>
            <w:tcW w:w="435" w:type="dxa"/>
            <w:tcBorders>
              <w:top w:val="outset" w:color="auto" w:sz="6" w:space="0"/>
              <w:left w:val="nil"/>
              <w:bottom w:val="outset" w:color="auto" w:sz="6" w:space="0"/>
              <w:right w:val="outset" w:color="auto" w:sz="6" w:space="0"/>
            </w:tcBorders>
            <w:shd w:val="clear" w:color="auto" w:fill="auto"/>
            <w:vAlign w:val="center"/>
          </w:tcPr>
          <w:p w14:paraId="020B306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3EFAFA7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4937DE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4F98A75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140829A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61D78E3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B858CF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15899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1C21413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3E35219">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7A758E9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2.申请人逾期未按收费通知要求缴纳费用、行政机关不再处理其政府信息公开申请</w:t>
            </w:r>
          </w:p>
        </w:tc>
        <w:tc>
          <w:tcPr>
            <w:tcW w:w="435" w:type="dxa"/>
            <w:tcBorders>
              <w:top w:val="outset" w:color="auto" w:sz="6" w:space="0"/>
              <w:left w:val="nil"/>
              <w:bottom w:val="outset" w:color="auto" w:sz="6" w:space="0"/>
              <w:right w:val="outset" w:color="auto" w:sz="6" w:space="0"/>
            </w:tcBorders>
            <w:shd w:val="clear" w:color="auto" w:fill="auto"/>
            <w:vAlign w:val="center"/>
          </w:tcPr>
          <w:p w14:paraId="216616C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7806DC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E951FC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5AA53D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270C966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40C24C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C0CC28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B9B71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2B0077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094D44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4B7C097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3.其他</w:t>
            </w:r>
          </w:p>
        </w:tc>
        <w:tc>
          <w:tcPr>
            <w:tcW w:w="435" w:type="dxa"/>
            <w:tcBorders>
              <w:top w:val="outset" w:color="auto" w:sz="6" w:space="0"/>
              <w:left w:val="nil"/>
              <w:bottom w:val="outset" w:color="auto" w:sz="6" w:space="0"/>
              <w:right w:val="outset" w:color="auto" w:sz="6" w:space="0"/>
            </w:tcBorders>
            <w:shd w:val="clear" w:color="auto" w:fill="auto"/>
            <w:vAlign w:val="center"/>
          </w:tcPr>
          <w:p w14:paraId="604CF64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28A4F59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4E3C2FA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3155A4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BE3ED7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3268CFA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659C5D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06B691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32BE86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79100F7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（七）总计</w:t>
            </w:r>
          </w:p>
        </w:tc>
        <w:tc>
          <w:tcPr>
            <w:tcW w:w="435" w:type="dxa"/>
            <w:tcBorders>
              <w:top w:val="outset" w:color="auto" w:sz="6" w:space="0"/>
              <w:left w:val="nil"/>
              <w:bottom w:val="outset" w:color="auto" w:sz="6" w:space="0"/>
              <w:right w:val="outset" w:color="auto" w:sz="6" w:space="0"/>
            </w:tcBorders>
            <w:shd w:val="clear" w:color="auto" w:fill="auto"/>
            <w:vAlign w:val="center"/>
          </w:tcPr>
          <w:p w14:paraId="675740C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517CEA3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707A26E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62A025F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461C26E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AF1914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A336A0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6B789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750783F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四、结转下年度继续办理</w:t>
            </w:r>
          </w:p>
        </w:tc>
        <w:tc>
          <w:tcPr>
            <w:tcW w:w="435" w:type="dxa"/>
            <w:tcBorders>
              <w:top w:val="outset" w:color="auto" w:sz="6" w:space="0"/>
              <w:left w:val="nil"/>
              <w:bottom w:val="outset" w:color="auto" w:sz="6" w:space="0"/>
              <w:right w:val="outset" w:color="auto" w:sz="6" w:space="0"/>
            </w:tcBorders>
            <w:shd w:val="clear" w:color="auto" w:fill="auto"/>
            <w:vAlign w:val="center"/>
          </w:tcPr>
          <w:p w14:paraId="7CDB65D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7CE8344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655909B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2815E20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3B36E80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A80433C">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FF155E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544C59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四、政府信息公开行政复议、行政诉讼情况</w:t>
      </w:r>
    </w:p>
    <w:tbl>
      <w:tblPr>
        <w:tblStyle w:val="4"/>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544"/>
        <w:gridCol w:w="544"/>
        <w:gridCol w:w="544"/>
        <w:gridCol w:w="544"/>
        <w:gridCol w:w="586"/>
        <w:gridCol w:w="544"/>
        <w:gridCol w:w="544"/>
        <w:gridCol w:w="544"/>
        <w:gridCol w:w="544"/>
        <w:gridCol w:w="586"/>
        <w:gridCol w:w="544"/>
        <w:gridCol w:w="544"/>
        <w:gridCol w:w="544"/>
        <w:gridCol w:w="545"/>
        <w:gridCol w:w="587"/>
      </w:tblGrid>
      <w:tr w14:paraId="6FF0F2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3210" w:type="dxa"/>
            <w:gridSpan w:val="5"/>
            <w:tcBorders>
              <w:top w:val="outset" w:color="auto" w:sz="6" w:space="0"/>
              <w:left w:val="outset" w:color="auto" w:sz="6" w:space="0"/>
              <w:bottom w:val="outset" w:color="auto" w:sz="6" w:space="0"/>
              <w:right w:val="outset" w:color="auto" w:sz="6" w:space="0"/>
            </w:tcBorders>
            <w:shd w:val="clear" w:color="auto" w:fill="auto"/>
            <w:vAlign w:val="center"/>
          </w:tcPr>
          <w:p w14:paraId="34D018C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行政复议</w:t>
            </w:r>
          </w:p>
        </w:tc>
        <w:tc>
          <w:tcPr>
            <w:tcW w:w="6420" w:type="dxa"/>
            <w:gridSpan w:val="10"/>
            <w:tcBorders>
              <w:top w:val="outset" w:color="auto" w:sz="6" w:space="0"/>
              <w:left w:val="nil"/>
              <w:bottom w:val="outset" w:color="auto" w:sz="6" w:space="0"/>
              <w:right w:val="outset" w:color="auto" w:sz="6" w:space="0"/>
            </w:tcBorders>
            <w:shd w:val="clear" w:color="auto" w:fill="auto"/>
            <w:vAlign w:val="center"/>
          </w:tcPr>
          <w:p w14:paraId="4769BBE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行政诉讼</w:t>
            </w:r>
          </w:p>
        </w:tc>
      </w:tr>
      <w:tr w14:paraId="3EDA1A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restart"/>
            <w:tcBorders>
              <w:top w:val="nil"/>
              <w:left w:val="outset" w:color="auto" w:sz="6" w:space="0"/>
              <w:bottom w:val="outset" w:color="auto" w:sz="6" w:space="0"/>
              <w:right w:val="outset" w:color="auto" w:sz="6" w:space="0"/>
            </w:tcBorders>
            <w:shd w:val="clear" w:color="auto" w:fill="auto"/>
            <w:vAlign w:val="center"/>
          </w:tcPr>
          <w:p w14:paraId="56E3BBE2">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结果维持</w:t>
            </w:r>
          </w:p>
        </w:tc>
        <w:tc>
          <w:tcPr>
            <w:tcW w:w="630" w:type="dxa"/>
            <w:vMerge w:val="restart"/>
            <w:tcBorders>
              <w:top w:val="nil"/>
              <w:left w:val="nil"/>
              <w:bottom w:val="outset" w:color="auto" w:sz="6" w:space="0"/>
              <w:right w:val="outset" w:color="auto" w:sz="6" w:space="0"/>
            </w:tcBorders>
            <w:shd w:val="clear" w:color="auto" w:fill="auto"/>
            <w:vAlign w:val="center"/>
          </w:tcPr>
          <w:p w14:paraId="7A9B81F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422E6AB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7C86FD5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4278EA0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0D62822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2E41E7D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3BF0FF4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c>
          <w:tcPr>
            <w:tcW w:w="3210" w:type="dxa"/>
            <w:gridSpan w:val="5"/>
            <w:tcBorders>
              <w:top w:val="outset" w:color="auto" w:sz="6" w:space="0"/>
              <w:left w:val="nil"/>
              <w:bottom w:val="outset" w:color="auto" w:sz="6" w:space="0"/>
              <w:right w:val="outset" w:color="auto" w:sz="6" w:space="0"/>
            </w:tcBorders>
            <w:shd w:val="clear" w:color="auto" w:fill="auto"/>
            <w:vAlign w:val="center"/>
          </w:tcPr>
          <w:p w14:paraId="6D102DA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未经复议直接起诉</w:t>
            </w:r>
          </w:p>
        </w:tc>
        <w:tc>
          <w:tcPr>
            <w:tcW w:w="3210" w:type="dxa"/>
            <w:gridSpan w:val="5"/>
            <w:tcBorders>
              <w:top w:val="outset" w:color="auto" w:sz="6" w:space="0"/>
              <w:left w:val="nil"/>
              <w:bottom w:val="outset" w:color="auto" w:sz="6" w:space="0"/>
              <w:right w:val="outset" w:color="auto" w:sz="6" w:space="0"/>
            </w:tcBorders>
            <w:shd w:val="clear" w:color="auto" w:fill="auto"/>
            <w:vAlign w:val="center"/>
          </w:tcPr>
          <w:p w14:paraId="2C52BFE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复议后起诉</w:t>
            </w:r>
          </w:p>
        </w:tc>
      </w:tr>
      <w:tr w14:paraId="645F4E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continue"/>
            <w:tcBorders>
              <w:top w:val="nil"/>
              <w:left w:val="outset" w:color="auto" w:sz="6" w:space="0"/>
              <w:bottom w:val="outset" w:color="auto" w:sz="6" w:space="0"/>
              <w:right w:val="outset" w:color="auto" w:sz="6" w:space="0"/>
            </w:tcBorders>
            <w:shd w:val="clear" w:color="auto" w:fill="auto"/>
            <w:vAlign w:val="center"/>
          </w:tcPr>
          <w:p w14:paraId="4E8095A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nil"/>
              <w:left w:val="nil"/>
              <w:bottom w:val="outset" w:color="auto" w:sz="6" w:space="0"/>
              <w:right w:val="outset" w:color="auto" w:sz="6" w:space="0"/>
            </w:tcBorders>
            <w:shd w:val="clear" w:color="auto" w:fill="auto"/>
            <w:vAlign w:val="center"/>
          </w:tcPr>
          <w:p w14:paraId="65098F1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8789A1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CFD3AD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696BE2F">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tcBorders>
              <w:top w:val="outset" w:color="auto" w:sz="6" w:space="0"/>
              <w:left w:val="nil"/>
              <w:bottom w:val="outset" w:color="auto" w:sz="6" w:space="0"/>
              <w:right w:val="outset" w:color="auto" w:sz="6" w:space="0"/>
            </w:tcBorders>
            <w:shd w:val="clear" w:color="auto" w:fill="auto"/>
            <w:vAlign w:val="center"/>
          </w:tcPr>
          <w:p w14:paraId="4FAB5FE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3B8D919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维持</w:t>
            </w:r>
          </w:p>
        </w:tc>
        <w:tc>
          <w:tcPr>
            <w:tcW w:w="630" w:type="dxa"/>
            <w:tcBorders>
              <w:top w:val="outset" w:color="auto" w:sz="6" w:space="0"/>
              <w:left w:val="nil"/>
              <w:bottom w:val="outset" w:color="auto" w:sz="6" w:space="0"/>
              <w:right w:val="outset" w:color="auto" w:sz="6" w:space="0"/>
            </w:tcBorders>
            <w:shd w:val="clear" w:color="auto" w:fill="auto"/>
            <w:vAlign w:val="center"/>
          </w:tcPr>
          <w:p w14:paraId="56F0DEA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1309AB3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tcBorders>
              <w:top w:val="outset" w:color="auto" w:sz="6" w:space="0"/>
              <w:left w:val="nil"/>
              <w:bottom w:val="outset" w:color="auto" w:sz="6" w:space="0"/>
              <w:right w:val="outset" w:color="auto" w:sz="6" w:space="0"/>
            </w:tcBorders>
            <w:shd w:val="clear" w:color="auto" w:fill="auto"/>
            <w:vAlign w:val="center"/>
          </w:tcPr>
          <w:p w14:paraId="1D13F483">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4368F43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tcBorders>
              <w:top w:val="outset" w:color="auto" w:sz="6" w:space="0"/>
              <w:left w:val="nil"/>
              <w:bottom w:val="outset" w:color="auto" w:sz="6" w:space="0"/>
              <w:right w:val="outset" w:color="auto" w:sz="6" w:space="0"/>
            </w:tcBorders>
            <w:shd w:val="clear" w:color="auto" w:fill="auto"/>
            <w:vAlign w:val="center"/>
          </w:tcPr>
          <w:p w14:paraId="04AF006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7361079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tcBorders>
              <w:top w:val="outset" w:color="auto" w:sz="6" w:space="0"/>
              <w:left w:val="nil"/>
              <w:bottom w:val="outset" w:color="auto" w:sz="6" w:space="0"/>
              <w:right w:val="outset" w:color="auto" w:sz="6" w:space="0"/>
            </w:tcBorders>
            <w:shd w:val="clear" w:color="auto" w:fill="auto"/>
            <w:vAlign w:val="center"/>
          </w:tcPr>
          <w:p w14:paraId="70C59C0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c>
          <w:tcPr>
            <w:tcW w:w="630" w:type="dxa"/>
            <w:tcBorders>
              <w:top w:val="outset" w:color="auto" w:sz="6" w:space="0"/>
              <w:left w:val="nil"/>
              <w:bottom w:val="outset" w:color="auto" w:sz="6" w:space="0"/>
              <w:right w:val="outset" w:color="auto" w:sz="6" w:space="0"/>
            </w:tcBorders>
            <w:shd w:val="clear" w:color="auto" w:fill="auto"/>
            <w:vAlign w:val="center"/>
          </w:tcPr>
          <w:p w14:paraId="42557B6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72FC257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维持</w:t>
            </w:r>
          </w:p>
        </w:tc>
        <w:tc>
          <w:tcPr>
            <w:tcW w:w="630" w:type="dxa"/>
            <w:tcBorders>
              <w:top w:val="outset" w:color="auto" w:sz="6" w:space="0"/>
              <w:left w:val="nil"/>
              <w:bottom w:val="outset" w:color="auto" w:sz="6" w:space="0"/>
              <w:right w:val="outset" w:color="auto" w:sz="6" w:space="0"/>
            </w:tcBorders>
            <w:shd w:val="clear" w:color="auto" w:fill="auto"/>
            <w:vAlign w:val="center"/>
          </w:tcPr>
          <w:p w14:paraId="474E62F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2664B217">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tcBorders>
              <w:top w:val="outset" w:color="auto" w:sz="6" w:space="0"/>
              <w:left w:val="nil"/>
              <w:bottom w:val="outset" w:color="auto" w:sz="6" w:space="0"/>
              <w:right w:val="outset" w:color="auto" w:sz="6" w:space="0"/>
            </w:tcBorders>
            <w:shd w:val="clear" w:color="auto" w:fill="auto"/>
            <w:vAlign w:val="center"/>
          </w:tcPr>
          <w:p w14:paraId="4795DF0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2569562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tcBorders>
              <w:top w:val="outset" w:color="auto" w:sz="6" w:space="0"/>
              <w:left w:val="nil"/>
              <w:bottom w:val="outset" w:color="auto" w:sz="6" w:space="0"/>
              <w:right w:val="outset" w:color="auto" w:sz="6" w:space="0"/>
            </w:tcBorders>
            <w:shd w:val="clear" w:color="auto" w:fill="auto"/>
            <w:vAlign w:val="center"/>
          </w:tcPr>
          <w:p w14:paraId="282C83A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33A715CB">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tcBorders>
              <w:top w:val="outset" w:color="auto" w:sz="6" w:space="0"/>
              <w:left w:val="nil"/>
              <w:bottom w:val="outset" w:color="auto" w:sz="6" w:space="0"/>
              <w:right w:val="outset" w:color="auto" w:sz="6" w:space="0"/>
            </w:tcBorders>
            <w:shd w:val="clear" w:color="auto" w:fill="auto"/>
            <w:vAlign w:val="center"/>
          </w:tcPr>
          <w:p w14:paraId="51839E64">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r>
      <w:tr w14:paraId="3217DB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14:paraId="1A9822C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FD5EE0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3576708E">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2696AC5">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33B5A26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95254F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49BE3BAF">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CA8E8D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0C9DC651">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4A08D92A">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2EA914AD">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631A6C08">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1F33E260">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E415B96">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2BCB3749">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738527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五、存在的主要问题及改进情况</w:t>
      </w:r>
    </w:p>
    <w:p w14:paraId="75916D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（一）存在主要问题</w:t>
      </w:r>
    </w:p>
    <w:p w14:paraId="7E8FF1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2024</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在政府信息公开上取得了一定成效，但仍存在问题与不足，主要体现在：一是工作上缺乏主动性和积极性,政务公开的内容更换不及时；二是个别村对政务、村务公开的重要性、紧迫性认识不足，思想上没有引起足够重视；三是群众对我乡公开的信息关注度低，没有收到反馈信息。</w:t>
      </w:r>
    </w:p>
    <w:p w14:paraId="2B19D7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（二）改进措施</w:t>
      </w:r>
    </w:p>
    <w:p w14:paraId="2A6DAE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针对存在问题，下步我乡将采取以下措施进行改进：一是进一步强化信息公开意识。积极学习落实省、市文件精神要求，进一步明确推进重点信息公开的重要意义、公开的范围和形式，严格按照程序公开重点业务信息。继续规范依申请公开政府信息程序，严格按照公开时间要求开展依申请公开政府信息工作。二是进一步加大管促检查力度，进步完善和规范，把政务公开工作做好，进步提高公开的质量和水平，全面推进村务公开工作上新台阶。三是充实和拓宽政府信息的公开内容与渠道，了解和掌握群众普遍关注的信息动态，不断调整和充实政府信息公开内容，不断拓宽公开渠道。</w:t>
      </w:r>
    </w:p>
    <w:p w14:paraId="2F0BE2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六、其他需要报告的事项</w:t>
      </w:r>
    </w:p>
    <w:p w14:paraId="43A338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2024</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年，我乡政府信息公开工作无其他需要报告的事项。</w:t>
      </w:r>
    </w:p>
    <w:p w14:paraId="133DCB5D">
      <w:pPr>
        <w:keepNext w:val="0"/>
        <w:keepLines w:val="0"/>
        <w:pageBreakBefore w:val="0"/>
        <w:kinsoku/>
        <w:overflowPunct/>
        <w:topLinePunct w:val="0"/>
        <w:autoSpaceDE/>
        <w:autoSpaceDN/>
        <w:bidi w:val="0"/>
        <w:adjustRightInd/>
        <w:snapToGrid/>
        <w:spacing w:beforeAutospacing="0" w:afterAutospacing="0"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1" w:fontKey="{8384BBF7-11B9-493D-8B1D-E2704F3A295D}"/>
  </w:font>
  <w:font w:name="方正仿宋_GB2312">
    <w:panose1 w:val="02000000000000000000"/>
    <w:charset w:val="86"/>
    <w:family w:val="auto"/>
    <w:pitch w:val="default"/>
    <w:sig w:usb0="A00002BF" w:usb1="184F6CFA" w:usb2="00000012" w:usb3="00000000" w:csb0="00040001" w:csb1="00000000"/>
    <w:embedRegular r:id="rId2" w:fontKey="{6BA53A50-F160-46C1-AE97-E17E679BDE3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175F41"/>
    <w:rsid w:val="048A5E25"/>
    <w:rsid w:val="47255D76"/>
    <w:rsid w:val="50C43527"/>
    <w:rsid w:val="55A81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2059</Words>
  <Characters>2108</Characters>
  <Lines>0</Lines>
  <Paragraphs>0</Paragraphs>
  <TotalTime>8</TotalTime>
  <ScaleCrop>false</ScaleCrop>
  <LinksUpToDate>false</LinksUpToDate>
  <CharactersWithSpaces>2109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2025-01-07T00:53:00Z</dcterms:created>
  <dc:creator>Administrator</dc:creator>
  <cp:lastModifiedBy>萝卜卜卜卜卜</cp:lastModifiedBy>
  <dcterms:modified xsi:type="dcterms:W3CDTF">2025-08-26T02:26:15Z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eyJoZGlkIjoiYzA5NWVlYzNhNzgyMmQ3ZGE4N2VhZjI4MDM5YmFhMGEiLCJ1c2VySWQiOiIyNDk3MTg4OTgifQ==</vt:lpwstr>
  </property>
  <property fmtid="{D5CDD505-2E9C-101B-9397-08002B2CF9AE}" pid="4" name="ICV">
    <vt:lpwstr>AD5E8638435445BDA96F04F3777EAF07_12</vt:lpwstr>
  </property>
</Properties>
</file>