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高安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市公路事业发展中心安全生产权力清单和责任清单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8"/>
        <w:gridCol w:w="9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8" w:type="dxa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安全生产权力清单</w:t>
            </w:r>
          </w:p>
        </w:tc>
        <w:tc>
          <w:tcPr>
            <w:tcW w:w="9521" w:type="dxa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安全生产责任清单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8" w:type="dxa"/>
          </w:tcPr>
          <w:p>
            <w:pPr>
              <w:spacing w:line="500" w:lineRule="exact"/>
              <w:ind w:firstLine="640" w:firstLineChars="200"/>
              <w:rPr>
                <w:rFonts w:ascii="仿宋_GB2312" w:hAnsi="仿宋_GB2312" w:eastAsia="仿宋_GB2312" w:cs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shd w:val="clear" w:color="auto" w:fill="FFFFFF"/>
              </w:rPr>
              <w:t>1.拆除公路用地范围内设置的公路标志以外的其他标志；</w:t>
            </w:r>
          </w:p>
          <w:p>
            <w:pPr>
              <w:spacing w:line="500" w:lineRule="exact"/>
              <w:ind w:firstLine="640" w:firstLineChars="200"/>
              <w:rPr>
                <w:rFonts w:ascii="仿宋_GB2312" w:hAnsi="仿宋_GB2312" w:eastAsia="仿宋_GB2312" w:cs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shd w:val="clear" w:color="auto" w:fill="FFFFFF"/>
              </w:rPr>
              <w:t>2.拆除在公路建筑控制区内修建的建筑物、地面构筑物或者擅自埋设的管（杆）线、电缆等设施；</w:t>
            </w:r>
          </w:p>
          <w:p>
            <w:pP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21" w:type="dxa"/>
          </w:tcPr>
          <w:p>
            <w:pPr>
              <w:spacing w:line="500" w:lineRule="exact"/>
              <w:ind w:firstLine="640" w:firstLineChars="200"/>
              <w:rPr>
                <w:rFonts w:ascii="仿宋_GB2312" w:hAnsi="仿宋_GB2312" w:eastAsia="仿宋_GB2312" w:cs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shd w:val="clear" w:color="auto" w:fill="FFFFFF"/>
              </w:rPr>
              <w:t>1.依法建立安全生产管理机构，制定全市普通国省干线公路建管养有关技术规章、标准、办法并组织实施；</w:t>
            </w:r>
          </w:p>
          <w:p>
            <w:pPr>
              <w:spacing w:line="500" w:lineRule="exact"/>
              <w:ind w:firstLine="640" w:firstLineChars="200"/>
              <w:rPr>
                <w:rFonts w:ascii="仿宋_GB2312" w:hAnsi="仿宋_GB2312" w:eastAsia="仿宋_GB2312" w:cs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shd w:val="clear" w:color="auto" w:fill="FFFFFF"/>
              </w:rPr>
              <w:t>2.严格全市公路系统安全准入条件，加强全市普通国省干线公路新（改、扩）建项目的安全设施设计等“三同时”审查；</w:t>
            </w:r>
          </w:p>
          <w:p>
            <w:pPr>
              <w:spacing w:line="500" w:lineRule="exact"/>
              <w:ind w:firstLine="640" w:firstLineChars="200"/>
              <w:rPr>
                <w:rFonts w:ascii="仿宋_GB2312" w:hAnsi="仿宋_GB2312" w:eastAsia="仿宋_GB2312" w:cs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shd w:val="clear" w:color="auto" w:fill="FFFFFF"/>
              </w:rPr>
              <w:t>3.严格落实职业病防护设施“三同时”制度，督促企业开展建设项目安全预评估、职业病危害预评价等强制性评估工作，必须把具备安全生产条件作为开工前置条件，实行重大安全风险一票否决；</w:t>
            </w:r>
          </w:p>
          <w:p>
            <w:pPr>
              <w:spacing w:line="500" w:lineRule="exact"/>
              <w:ind w:firstLine="640" w:firstLineChars="200"/>
              <w:rPr>
                <w:rFonts w:ascii="仿宋_GB2312" w:hAnsi="仿宋_GB2312" w:eastAsia="仿宋_GB2312" w:cs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shd w:val="clear" w:color="auto" w:fill="FFFFFF"/>
              </w:rPr>
              <w:t>4.组织拟订并监督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shd w:val="clear" w:color="auto" w:fill="FFFFFF"/>
              </w:rPr>
              <w:t>实施全市公路系统安全生产有关政策、制度；</w:t>
            </w:r>
          </w:p>
          <w:p>
            <w:pPr>
              <w:spacing w:line="500" w:lineRule="exact"/>
              <w:ind w:firstLine="640" w:firstLineChars="200"/>
              <w:rPr>
                <w:rFonts w:ascii="仿宋_GB2312" w:hAnsi="仿宋_GB2312" w:eastAsia="仿宋_GB2312" w:cs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shd w:val="clear" w:color="auto" w:fill="FFFFFF"/>
              </w:rPr>
              <w:t>5.负责全市公路系统安全生产、应急管理、安全专项整治、安全生产风险管理和安全生产隐患排查治理工作；</w:t>
            </w:r>
          </w:p>
          <w:p>
            <w:pPr>
              <w:spacing w:line="500" w:lineRule="exact"/>
              <w:ind w:firstLine="640" w:firstLineChars="200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shd w:val="clear" w:color="auto" w:fill="FFFFFF"/>
              </w:rPr>
              <w:t>6.依法依规履行所管行业职业健康监督管理职责；负责制定职责范围内的安全生产年度监督检查计划并组织实施。</w:t>
            </w:r>
          </w:p>
        </w:tc>
      </w:tr>
    </w:tbl>
    <w:p>
      <w:pPr>
        <w:rPr>
          <w:rFonts w:ascii="方正小标宋简体" w:hAnsi="方正小标宋简体" w:eastAsia="方正小标宋简体" w:cs="方正小标宋简体"/>
          <w:sz w:val="44"/>
          <w:szCs w:val="4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Q2ZmYxMWQ4ZGMwYTk5ZjQxOWYzOTZjZDQxYWFkNDcifQ=="/>
  </w:docVars>
  <w:rsids>
    <w:rsidRoot w:val="003F2E33"/>
    <w:rsid w:val="003F2E33"/>
    <w:rsid w:val="006F0AED"/>
    <w:rsid w:val="00733066"/>
    <w:rsid w:val="00762BE4"/>
    <w:rsid w:val="00A12A98"/>
    <w:rsid w:val="0148672C"/>
    <w:rsid w:val="107E65FB"/>
    <w:rsid w:val="10AF0EAA"/>
    <w:rsid w:val="22FD7853"/>
    <w:rsid w:val="5391176E"/>
    <w:rsid w:val="57D460CD"/>
    <w:rsid w:val="64BF3ACD"/>
    <w:rsid w:val="68AC0D30"/>
    <w:rsid w:val="6F7A5B5A"/>
    <w:rsid w:val="7B7E09D5"/>
    <w:rsid w:val="7EE034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420</Words>
  <Characters>428</Characters>
  <Lines>3</Lines>
  <Paragraphs>1</Paragraphs>
  <TotalTime>14</TotalTime>
  <ScaleCrop>false</ScaleCrop>
  <LinksUpToDate>false</LinksUpToDate>
  <CharactersWithSpaces>428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2022-06-21T08:44:00Z</dcterms:created>
  <dc:creator>Administrator</dc:creator>
  <cp:lastModifiedBy>Administrator</cp:lastModifiedBy>
  <cp:lastPrinted>2022-06-21T09:38:00Z</cp:lastPrinted>
  <dcterms:modified xsi:type="dcterms:W3CDTF">2022-07-28T09:25:07Z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CBCB1522C9F744A49885A88A76A54D4B</vt:lpwstr>
  </property>
</Properties>
</file>